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EB92" w14:textId="77777777" w:rsidR="005C71FE" w:rsidRDefault="005C71FE" w:rsidP="005C71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98ED19" w14:textId="77777777" w:rsidR="005C71FE" w:rsidRDefault="005C71FE" w:rsidP="005C71FE">
      <w:pPr>
        <w:jc w:val="center"/>
        <w:rPr>
          <w:rFonts w:ascii="Arial" w:hAnsi="Arial" w:cs="Arial"/>
        </w:rPr>
      </w:pPr>
    </w:p>
    <w:p w14:paraId="531D6DE3" w14:textId="570CFED4" w:rsidR="005C71FE" w:rsidRPr="00A66A35" w:rsidRDefault="005C71FE" w:rsidP="005C71FE">
      <w:pPr>
        <w:jc w:val="center"/>
        <w:rPr>
          <w:b/>
          <w:bCs/>
        </w:rPr>
      </w:pPr>
      <w:r>
        <w:rPr>
          <w:b/>
          <w:bCs/>
        </w:rPr>
        <w:t xml:space="preserve">AI: </w:t>
      </w:r>
      <w:r w:rsidRPr="00A66A35">
        <w:rPr>
          <w:b/>
          <w:bCs/>
        </w:rPr>
        <w:t>grazie al progetto FAIR</w:t>
      </w:r>
      <w:r>
        <w:rPr>
          <w:b/>
          <w:bCs/>
        </w:rPr>
        <w:t xml:space="preserve"> </w:t>
      </w:r>
      <w:r w:rsidRPr="00A66A35">
        <w:rPr>
          <w:b/>
          <w:bCs/>
        </w:rPr>
        <w:t xml:space="preserve">opportunità dai fondi PNRR </w:t>
      </w:r>
      <w:r>
        <w:rPr>
          <w:b/>
          <w:bCs/>
        </w:rPr>
        <w:t>per a</w:t>
      </w:r>
      <w:r w:rsidRPr="00A66A35">
        <w:rPr>
          <w:b/>
          <w:bCs/>
        </w:rPr>
        <w:t>ziende, PMI e startup</w:t>
      </w:r>
    </w:p>
    <w:p w14:paraId="2B0D7103" w14:textId="77777777" w:rsidR="005C71FE" w:rsidRDefault="005C71FE" w:rsidP="005C71FE"/>
    <w:p w14:paraId="72B59D6E" w14:textId="77777777" w:rsidR="005C71FE" w:rsidRDefault="005C71FE" w:rsidP="005C71FE">
      <w:pPr>
        <w:jc w:val="center"/>
      </w:pPr>
      <w:r w:rsidRPr="00A66A35">
        <w:rPr>
          <w:i/>
          <w:iCs/>
        </w:rPr>
        <w:t>Presentati a Firenze i bandi “a cascata”</w:t>
      </w:r>
      <w:r>
        <w:rPr>
          <w:i/>
          <w:iCs/>
        </w:rPr>
        <w:t xml:space="preserve"> su progetti di intelligenza artificiale</w:t>
      </w:r>
      <w:r w:rsidRPr="00A66A35">
        <w:rPr>
          <w:i/>
          <w:iCs/>
        </w:rPr>
        <w:t xml:space="preserve"> in uscita tra marzo e aprile, a disposizione delle imprese italiane fino a 11,9 milioni di euro</w:t>
      </w:r>
      <w:r>
        <w:br/>
      </w:r>
    </w:p>
    <w:p w14:paraId="1E7BA4F4" w14:textId="77777777" w:rsidR="005C71FE" w:rsidRDefault="005C71FE" w:rsidP="005C71FE">
      <w:pPr>
        <w:jc w:val="center"/>
      </w:pPr>
    </w:p>
    <w:p w14:paraId="2BA0A6E9" w14:textId="77777777" w:rsidR="005C71FE" w:rsidRDefault="005C71FE" w:rsidP="005C71FE">
      <w:pPr>
        <w:jc w:val="center"/>
      </w:pPr>
    </w:p>
    <w:p w14:paraId="6E93104C" w14:textId="3C658A69" w:rsidR="005C71FE" w:rsidRDefault="005C71FE" w:rsidP="005C71FE">
      <w:pPr>
        <w:jc w:val="both"/>
      </w:pPr>
      <w:r>
        <w:br/>
        <w:t xml:space="preserve">La Fondazione Fair, che gestisce il Partenariato Esteso a università, centri di ricerca e imprese finanziato dal PNRR per 115 milioni di euro sul tema dell’Intelligenza Artificiale, finanzia i progetti delle imprese italiane sull’intelligenza artificiale. Il 4 marzo a Firenze si tiene il lancio dei bandi nazionali “a cascata” per grandi aziende, Pmi e startup interessate a utilizzare le competenze messe a disposizione da Fair (Future Ai </w:t>
      </w:r>
      <w:proofErr w:type="spellStart"/>
      <w:r>
        <w:t>Research</w:t>
      </w:r>
      <w:proofErr w:type="spellEnd"/>
      <w:r>
        <w:t>) per sviluppare progetti applicativi sull’intelligenza artificiale.</w:t>
      </w:r>
    </w:p>
    <w:p w14:paraId="1AE52F18" w14:textId="77777777" w:rsidR="005C71FE" w:rsidRDefault="005C71FE" w:rsidP="005C71FE">
      <w:pPr>
        <w:jc w:val="both"/>
      </w:pPr>
    </w:p>
    <w:p w14:paraId="654C6C61" w14:textId="77777777" w:rsidR="005C71FE" w:rsidRDefault="005C71FE" w:rsidP="005C71FE">
      <w:pPr>
        <w:jc w:val="both"/>
      </w:pPr>
      <w:r>
        <w:t xml:space="preserve">Dieci gli ambiti di ricerca fra i quali le aziende potranno scegliere, spaziando dall’intelligenza artificiale </w:t>
      </w:r>
      <w:r w:rsidRPr="00C34069">
        <w:rPr>
          <w:i/>
          <w:iCs/>
        </w:rPr>
        <w:t>green</w:t>
      </w:r>
      <w:r>
        <w:t xml:space="preserve"> alla cosiddetta “human-</w:t>
      </w:r>
      <w:proofErr w:type="spellStart"/>
      <w:r>
        <w:t>centered</w:t>
      </w:r>
      <w:proofErr w:type="spellEnd"/>
      <w:r>
        <w:t xml:space="preserve"> AI”, cioè l’AI costruita intorno agli umani che la utilizzano, disegnata per potenziare le loro capacità e immaginare servizi sempre più performanti. Ma ci sono anche i grandi argomenti teorici destinati a disegnare l’AI del futuro, che sia robusta, affidabile, basata su dati di qualità, resiliente in caso di attacchi o problemi, adattabile ai contesti più diversi.</w:t>
      </w:r>
      <w:r>
        <w:br/>
      </w:r>
      <w:r>
        <w:br/>
        <w:t>I bandi (gestiti dai dieci “</w:t>
      </w:r>
      <w:proofErr w:type="spellStart"/>
      <w:r>
        <w:t>spoke</w:t>
      </w:r>
      <w:proofErr w:type="spellEnd"/>
      <w:r>
        <w:t>” del progetto, coordinati dalle principali università e enti di ricerca italiani che si occupano di AI) usciranno a partire dalla fine di marzo per tutto il mese di aprile e distribuiranno alle aziende un totale di circa 12 milioni di euro. L’obiettivo di lungo termine è di riunire l’ecosistema dell’intelligenza artificiale italiana, affiancando aziende che sviluppano tecnologie su questo tema alle 27 realtà che compongono il Partenariato Esteso FAIR, costituito da 14 università, 4 enti di ricerca, 7 grandi aziende ed altri 100 soggetti tra aziende e PA che hanno dato il loro endorsement al progetto.</w:t>
      </w:r>
    </w:p>
    <w:p w14:paraId="3FE6BC13" w14:textId="77777777" w:rsidR="005C71FE" w:rsidRDefault="005C71FE" w:rsidP="005C71FE">
      <w:pPr>
        <w:jc w:val="both"/>
      </w:pPr>
    </w:p>
    <w:p w14:paraId="11CA01E4" w14:textId="77777777" w:rsidR="005C71FE" w:rsidRDefault="005C71FE" w:rsidP="005C71FE">
      <w:pPr>
        <w:jc w:val="both"/>
      </w:pPr>
      <w:r w:rsidRPr="005C71FE">
        <w:rPr>
          <w:i/>
          <w:iCs/>
        </w:rPr>
        <w:t>“La Fondazione nasce per riunire mondo della ricerca e dell’impresa dentro un grande progetto comune per disegnare la via italiana all’intelligenza artificiale”</w:t>
      </w:r>
      <w:r>
        <w:t xml:space="preserve"> commenta Giuseppe Di Pietro, Presidente della Fondazione FAIR. </w:t>
      </w:r>
      <w:r w:rsidRPr="005C71FE">
        <w:rPr>
          <w:i/>
          <w:iCs/>
        </w:rPr>
        <w:t>“Il progetto del partenariato esteso pubblico-privato FAIR ha tra i suoi obiettivi anche quello di coinvolgere tutto l’ecosistema italiano sul tema dell’AI. Vi è la necessità di fare squadra, perché sfida internazionale che si gioca sull’AI vede coinvolte le big company del settore e l’unico modo per le nostre aziende di essere competitive è collaborare con il mondo della ricerca e della pubblica amministrazione. Dobbiamo costruire insieme grandi progetti, attraendo nuovi fondi ed espandendo tutti insieme il raggio di influenza del nostro Paese in questo settore. I bandi a cascata sono il primo passo di apertura di questa collaborazione, che FAIR si impegna a portare avanti anche oltre i confini del progetto PNRR”.</w:t>
      </w:r>
    </w:p>
    <w:p w14:paraId="0DB74B44" w14:textId="77777777" w:rsidR="005C71FE" w:rsidRDefault="005C71FE" w:rsidP="005C71FE">
      <w:pPr>
        <w:jc w:val="both"/>
      </w:pPr>
    </w:p>
    <w:p w14:paraId="4BCF3576" w14:textId="0444B1B6" w:rsidR="005C71FE" w:rsidRPr="005C71FE" w:rsidRDefault="005C71FE" w:rsidP="005C71FE">
      <w:pPr>
        <w:jc w:val="both"/>
        <w:rPr>
          <w:i/>
          <w:iCs/>
        </w:rPr>
      </w:pPr>
      <w:r>
        <w:t>All’evento di presentazione dei bandi, organizzato a Firenze in collaborazione con la Regione Toscana</w:t>
      </w:r>
      <w:r w:rsidR="007D5C68">
        <w:t xml:space="preserve"> e con il supporto operativo di Fondazione Sistema Toscana</w:t>
      </w:r>
      <w:r>
        <w:t xml:space="preserve">, ha partecipato, oltre all’Assessore alle Attività </w:t>
      </w:r>
      <w:r>
        <w:lastRenderedPageBreak/>
        <w:t xml:space="preserve">Produttive della regione Leonardo Marras, al Vice Presidente di Confindustria Francesco De Santis e al Vice Presidente di CNA Marco Vicentini, al dirigente del MUR Fabrizio </w:t>
      </w:r>
      <w:proofErr w:type="spellStart"/>
      <w:r>
        <w:t>Cobis</w:t>
      </w:r>
      <w:proofErr w:type="spellEnd"/>
      <w:r>
        <w:t xml:space="preserve">, anche Maria Chiara Carrozza, Presidente del Consiglio Nazionale delle Ricerche, l’ente che è stato capofila nella presentazione della proposta del progetto FAIR. Carrozza ha dichiarato: </w:t>
      </w:r>
      <w:r w:rsidRPr="005C71FE">
        <w:rPr>
          <w:i/>
          <w:iCs/>
        </w:rPr>
        <w:t>“L’avvio dei bandi a cascata della Fondazione rappresenta una straordinaria opportunità per le tante imprese ad alto tasso tecnologico che operano nel nostro Paese: è un passo concreto per favorire nuovi modelli di partenariato tra il mondo della ricerca e quello imprenditoriale e avviare collaborazioni per sviluppare il potenziale di innovazione. Sul lungo termine, la sfida sarà quella di massimizzare l’impatto di questi programmi, sostenendo strumenti e tecnologie che possano avere un effetto positivo sulla produttività del nostro Paese e sulla società, favorendo un obiettivo di bene collettivo”.</w:t>
      </w:r>
    </w:p>
    <w:p w14:paraId="29FE1617" w14:textId="6742CDD3" w:rsidR="000151A3" w:rsidRPr="00E55CD2" w:rsidRDefault="000151A3" w:rsidP="005C71FE">
      <w:pPr>
        <w:tabs>
          <w:tab w:val="left" w:pos="3220"/>
        </w:tabs>
        <w:jc w:val="both"/>
        <w:rPr>
          <w:rFonts w:ascii="Arial" w:hAnsi="Arial" w:cs="Arial"/>
        </w:rPr>
      </w:pPr>
    </w:p>
    <w:sectPr w:rsidR="000151A3" w:rsidRPr="00E55CD2" w:rsidSect="00AC554D">
      <w:headerReference w:type="default" r:id="rId7"/>
      <w:footerReference w:type="default" r:id="rId8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D053" w14:textId="77777777" w:rsidR="005A404A" w:rsidRDefault="005A404A" w:rsidP="000151A3">
      <w:r>
        <w:separator/>
      </w:r>
    </w:p>
  </w:endnote>
  <w:endnote w:type="continuationSeparator" w:id="0">
    <w:p w14:paraId="4AEEFE81" w14:textId="77777777" w:rsidR="005A404A" w:rsidRDefault="005A404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70C47837" wp14:editId="0503BDC3">
          <wp:extent cx="7669118" cy="9684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BB0D" w14:textId="77777777" w:rsidR="005A404A" w:rsidRDefault="005A404A" w:rsidP="000151A3">
      <w:r>
        <w:separator/>
      </w:r>
    </w:p>
  </w:footnote>
  <w:footnote w:type="continuationSeparator" w:id="0">
    <w:p w14:paraId="7F880B4C" w14:textId="77777777" w:rsidR="005A404A" w:rsidRDefault="005A404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3BC29F5" w:rsidR="000151A3" w:rsidRDefault="00174621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4A28A87" wp14:editId="44B9A9D4">
          <wp:extent cx="7576459" cy="1063690"/>
          <wp:effectExtent l="0" t="0" r="5715" b="3175"/>
          <wp:docPr id="54575599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995" name="Immagine 5457559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33" cy="106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764D5"/>
    <w:multiLevelType w:val="hybridMultilevel"/>
    <w:tmpl w:val="0E0C2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A66B4"/>
    <w:multiLevelType w:val="hybridMultilevel"/>
    <w:tmpl w:val="7018D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60612"/>
    <w:multiLevelType w:val="hybridMultilevel"/>
    <w:tmpl w:val="4C8E5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10C10"/>
    <w:multiLevelType w:val="hybridMultilevel"/>
    <w:tmpl w:val="DCFEA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874">
    <w:abstractNumId w:val="8"/>
  </w:num>
  <w:num w:numId="2" w16cid:durableId="1002396872">
    <w:abstractNumId w:val="9"/>
  </w:num>
  <w:num w:numId="3" w16cid:durableId="890961977">
    <w:abstractNumId w:val="0"/>
  </w:num>
  <w:num w:numId="4" w16cid:durableId="646861796">
    <w:abstractNumId w:val="1"/>
  </w:num>
  <w:num w:numId="5" w16cid:durableId="595334722">
    <w:abstractNumId w:val="2"/>
  </w:num>
  <w:num w:numId="6" w16cid:durableId="627470619">
    <w:abstractNumId w:val="3"/>
  </w:num>
  <w:num w:numId="7" w16cid:durableId="1636791767">
    <w:abstractNumId w:val="4"/>
  </w:num>
  <w:num w:numId="8" w16cid:durableId="417363929">
    <w:abstractNumId w:val="5"/>
  </w:num>
  <w:num w:numId="9" w16cid:durableId="602805889">
    <w:abstractNumId w:val="6"/>
  </w:num>
  <w:num w:numId="10" w16cid:durableId="312179147">
    <w:abstractNumId w:val="7"/>
  </w:num>
  <w:num w:numId="11" w16cid:durableId="431317796">
    <w:abstractNumId w:val="11"/>
  </w:num>
  <w:num w:numId="12" w16cid:durableId="1987393585">
    <w:abstractNumId w:val="13"/>
  </w:num>
  <w:num w:numId="13" w16cid:durableId="465662153">
    <w:abstractNumId w:val="12"/>
  </w:num>
  <w:num w:numId="14" w16cid:durableId="1128399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52D1B"/>
    <w:rsid w:val="00083366"/>
    <w:rsid w:val="000D5F3A"/>
    <w:rsid w:val="00117A19"/>
    <w:rsid w:val="00167E3E"/>
    <w:rsid w:val="00174621"/>
    <w:rsid w:val="00384215"/>
    <w:rsid w:val="0039438E"/>
    <w:rsid w:val="003B522E"/>
    <w:rsid w:val="003D3387"/>
    <w:rsid w:val="00476CD9"/>
    <w:rsid w:val="00541997"/>
    <w:rsid w:val="00561F77"/>
    <w:rsid w:val="005A404A"/>
    <w:rsid w:val="005C71FE"/>
    <w:rsid w:val="006A612A"/>
    <w:rsid w:val="006F6869"/>
    <w:rsid w:val="007D5C68"/>
    <w:rsid w:val="008E558B"/>
    <w:rsid w:val="009B65FD"/>
    <w:rsid w:val="009D58F2"/>
    <w:rsid w:val="009F2615"/>
    <w:rsid w:val="00A63A0B"/>
    <w:rsid w:val="00AA1B90"/>
    <w:rsid w:val="00AC554D"/>
    <w:rsid w:val="00B220D9"/>
    <w:rsid w:val="00BD428F"/>
    <w:rsid w:val="00CB5926"/>
    <w:rsid w:val="00D8195A"/>
    <w:rsid w:val="00DD0CAF"/>
    <w:rsid w:val="00E55CD2"/>
    <w:rsid w:val="00F4226E"/>
    <w:rsid w:val="00F87F08"/>
    <w:rsid w:val="00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6A612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A61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612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55CD2"/>
    <w:pPr>
      <w:widowControl w:val="0"/>
      <w:ind w:left="147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5CD2"/>
    <w:rPr>
      <w:rFonts w:ascii="Verdana" w:eastAsia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3</cp:revision>
  <cp:lastPrinted>2024-02-27T13:40:00Z</cp:lastPrinted>
  <dcterms:created xsi:type="dcterms:W3CDTF">2024-03-01T17:20:00Z</dcterms:created>
  <dcterms:modified xsi:type="dcterms:W3CDTF">2024-03-04T07:31:00Z</dcterms:modified>
</cp:coreProperties>
</file>