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4CF4" w14:textId="51C2EBAA" w:rsidR="00761F3A" w:rsidRPr="004A16E3" w:rsidRDefault="00761F3A" w:rsidP="004A16E3">
      <w:pPr>
        <w:spacing w:after="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16E3">
        <w:rPr>
          <w:rFonts w:ascii="Arial" w:hAnsi="Arial" w:cs="Arial"/>
          <w:b/>
          <w:bCs/>
          <w:sz w:val="28"/>
          <w:szCs w:val="28"/>
        </w:rPr>
        <w:t>INTERNET FESTIVAL, ARTIFICIALE È LA PAROLA CHIAVE 2023</w:t>
      </w:r>
    </w:p>
    <w:p w14:paraId="4ED73014" w14:textId="77777777" w:rsidR="004A16E3" w:rsidRDefault="004A16E3" w:rsidP="004A16E3">
      <w:pPr>
        <w:spacing w:after="0" w:line="12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231013C" w14:textId="38D6C840" w:rsidR="00761F3A" w:rsidRPr="004A16E3" w:rsidRDefault="00761F3A" w:rsidP="004A16E3">
      <w:pPr>
        <w:spacing w:after="0" w:line="252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A16E3">
        <w:rPr>
          <w:rFonts w:ascii="Arial" w:hAnsi="Arial" w:cs="Arial"/>
          <w:i/>
          <w:iCs/>
          <w:sz w:val="20"/>
          <w:szCs w:val="20"/>
        </w:rPr>
        <w:t>Torna a Pisa dal 5 all’8 ottobre la manifestazione che indaga il rapporto della nostra società con il digitale</w:t>
      </w:r>
      <w:r w:rsidR="004A16E3">
        <w:rPr>
          <w:rFonts w:ascii="Arial" w:hAnsi="Arial" w:cs="Arial"/>
          <w:i/>
          <w:iCs/>
          <w:sz w:val="20"/>
          <w:szCs w:val="20"/>
        </w:rPr>
        <w:t>.</w:t>
      </w:r>
      <w:r w:rsidRPr="004A16E3">
        <w:rPr>
          <w:rFonts w:ascii="Arial" w:hAnsi="Arial" w:cs="Arial"/>
          <w:i/>
          <w:iCs/>
          <w:sz w:val="20"/>
          <w:szCs w:val="20"/>
        </w:rPr>
        <w:br/>
        <w:t xml:space="preserve">Venti location, decine di </w:t>
      </w:r>
      <w:r w:rsidRPr="004A16E3">
        <w:rPr>
          <w:rFonts w:ascii="Arial" w:hAnsi="Arial" w:cs="Arial"/>
          <w:i/>
          <w:iCs/>
          <w:color w:val="auto"/>
          <w:sz w:val="20"/>
          <w:szCs w:val="20"/>
        </w:rPr>
        <w:t xml:space="preserve">ospiti </w:t>
      </w:r>
      <w:r w:rsidRPr="004A16E3">
        <w:rPr>
          <w:rFonts w:ascii="Arial" w:hAnsi="Arial" w:cs="Arial"/>
          <w:i/>
          <w:iCs/>
          <w:sz w:val="20"/>
          <w:szCs w:val="20"/>
        </w:rPr>
        <w:t>di fama internazionale, quattro giorni per affrontare la sfida etica</w:t>
      </w:r>
      <w:r w:rsidRPr="004A16E3">
        <w:rPr>
          <w:rFonts w:ascii="Arial" w:hAnsi="Arial" w:cs="Arial"/>
          <w:i/>
          <w:iCs/>
          <w:sz w:val="20"/>
          <w:szCs w:val="20"/>
        </w:rPr>
        <w:br/>
        <w:t>del nostro tempo: come (e dove) guidare l’intelligenza artificiale</w:t>
      </w:r>
    </w:p>
    <w:p w14:paraId="60BEFA81" w14:textId="77777777" w:rsidR="004A16E3" w:rsidRDefault="004A16E3" w:rsidP="004A16E3">
      <w:pPr>
        <w:spacing w:after="0" w:line="168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D093769" w14:textId="77777777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  <w:r w:rsidRPr="0060153B">
        <w:rPr>
          <w:rFonts w:ascii="Arial" w:hAnsi="Arial" w:cs="Arial"/>
          <w:i/>
          <w:iCs/>
          <w:noProof/>
          <w:color w:val="auto"/>
          <w:sz w:val="20"/>
          <w:szCs w:val="20"/>
          <w:lang w:val="it-IT"/>
        </w:rPr>
        <w:t xml:space="preserve">Pisa, 1° agosto 2023 – 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Governare e indirizzare l’evoluzione tecnologica valorizzando le caratteristiche proprie e distintive dell’umanità: intuizione, esperienza, originalità, compassione, responsabilità, empatia, reciprocità. È questa la sfida etica del nostro tempo.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Artificiale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è la parola chiave dell’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 xml:space="preserve">edizione numero 13 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di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Internet Festival – Forme di futuro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, la manifestazione che da oltre 10 anni indaga il rapporto della nostra società con il digitale. Con la direzione di Claudio Giua,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dal 5 all’8 ottobre 2023 a Pisa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il festival accenderà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venti location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diverse in città, dalle aule delle più prestigiose istituzioni accademiche e di ricerca a musei, centri congressi, cinema e circoli culturali. Decine gli ospiti di fama internazionale attesi per quattro giorni di attività trasversali, dalle conversazioni tecnico-scientifiche agli spettacoli, dalle installazioni interattive ai T-Tour, le attività per bambini/e e ragazzi/e che inizieranno già mercoledì 4 ottobre. </w:t>
      </w:r>
    </w:p>
    <w:p w14:paraId="37B5051D" w14:textId="77777777" w:rsidR="004A16E3" w:rsidRPr="0060153B" w:rsidRDefault="004A16E3" w:rsidP="004A16E3">
      <w:pPr>
        <w:spacing w:after="0" w:line="168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</w:p>
    <w:p w14:paraId="359F7E1A" w14:textId="241E2476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Tra i temi portanti di questa edizione la digitalizzazione della società e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l’etica nella tecnologia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, grazie all’intervento di filosofi del calibro di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Eric Sadin e Pascal Chamot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e di scienziate come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Alessandra Sciutti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, una delle più note tecnologhe </w:t>
      </w:r>
      <w:r w:rsidR="00121169"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nell’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ambito </w:t>
      </w:r>
      <w:r w:rsidR="00121169"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della r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obotica, la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creatività e il lavoro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in rapporto all’intelligenza artificiale, i complottismi e l’opinione pubblica, ma anche l’inclusione, i diritti, le opportunità legate alla transizione digitale della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pubblica amministrazione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, con due intere giornate a cura della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Regione Toscana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. </w:t>
      </w:r>
    </w:p>
    <w:p w14:paraId="10F1D158" w14:textId="77777777" w:rsidR="004A16E3" w:rsidRPr="0060153B" w:rsidRDefault="004A16E3" w:rsidP="004A16E3">
      <w:pPr>
        <w:spacing w:after="0" w:line="168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</w:p>
    <w:p w14:paraId="42B585CF" w14:textId="77777777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sz w:val="20"/>
          <w:szCs w:val="20"/>
          <w:lang w:val="it-IT"/>
        </w:rPr>
      </w:pP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Di </w:t>
      </w:r>
      <w:r w:rsidRPr="0060153B">
        <w:rPr>
          <w:rFonts w:ascii="Arial" w:hAnsi="Arial" w:cs="Arial"/>
          <w:b/>
          <w:bCs/>
          <w:noProof/>
          <w:sz w:val="20"/>
          <w:szCs w:val="20"/>
          <w:lang w:val="it-IT"/>
        </w:rPr>
        <w:t>diritti in rete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 si parlerà, tra gli altri, con i referenti di </w:t>
      </w:r>
      <w:r w:rsidRPr="0060153B">
        <w:rPr>
          <w:rFonts w:ascii="Arial" w:hAnsi="Arial" w:cs="Arial"/>
          <w:b/>
          <w:bCs/>
          <w:noProof/>
          <w:sz w:val="20"/>
          <w:szCs w:val="20"/>
          <w:lang w:val="it-IT"/>
        </w:rPr>
        <w:t>Google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 chiamati a raccolta nella sezione “Artificial Law” a cura di Fernanda Faini.  </w:t>
      </w:r>
    </w:p>
    <w:p w14:paraId="1ADD4872" w14:textId="77777777" w:rsidR="004A16E3" w:rsidRPr="0060153B" w:rsidRDefault="004A16E3" w:rsidP="004A16E3">
      <w:pPr>
        <w:spacing w:after="0" w:line="168" w:lineRule="auto"/>
        <w:jc w:val="both"/>
        <w:rPr>
          <w:rFonts w:ascii="Arial" w:hAnsi="Arial" w:cs="Arial"/>
          <w:noProof/>
          <w:sz w:val="20"/>
          <w:szCs w:val="20"/>
          <w:lang w:val="it-IT"/>
        </w:rPr>
      </w:pPr>
    </w:p>
    <w:p w14:paraId="48DB3249" w14:textId="6E112578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sz w:val="20"/>
          <w:szCs w:val="20"/>
          <w:lang w:val="it-IT"/>
        </w:rPr>
      </w:pP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Focus anche sull’utilizzo dei </w:t>
      </w:r>
      <w:r w:rsidRPr="0060153B">
        <w:rPr>
          <w:rFonts w:ascii="Arial" w:hAnsi="Arial" w:cs="Arial"/>
          <w:b/>
          <w:bCs/>
          <w:noProof/>
          <w:sz w:val="20"/>
          <w:szCs w:val="20"/>
          <w:lang w:val="it-IT"/>
        </w:rPr>
        <w:t>dati biometrici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, il riconoscimento facciale e i futuri desiderabili vs le distopie con </w:t>
      </w:r>
      <w:r w:rsidRPr="0060153B">
        <w:rPr>
          <w:rFonts w:ascii="Arial" w:hAnsi="Arial" w:cs="Arial"/>
          <w:b/>
          <w:bCs/>
          <w:noProof/>
          <w:sz w:val="20"/>
          <w:szCs w:val="20"/>
          <w:lang w:val="it-IT"/>
        </w:rPr>
        <w:t>Oyidiya Oji Palino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>,</w:t>
      </w:r>
      <w:r w:rsidRPr="0060153B">
        <w:rPr>
          <w:noProof/>
          <w:lang w:val="it-IT"/>
        </w:rPr>
        <w:t xml:space="preserve"> 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European Network Against Racism Aisbl (ENAR), </w:t>
      </w:r>
      <w:r w:rsidRPr="0060153B">
        <w:rPr>
          <w:rFonts w:ascii="Arial" w:hAnsi="Arial" w:cs="Arial"/>
          <w:b/>
          <w:bCs/>
          <w:noProof/>
          <w:sz w:val="20"/>
          <w:szCs w:val="20"/>
          <w:lang w:val="it-IT"/>
        </w:rPr>
        <w:t>Laura Carrer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, giornalista esperta in tecnologie di sorveglianza, intersezione tra genere e tecnologia, privacy, social network e giustizia penale, e </w:t>
      </w:r>
      <w:r w:rsidRPr="0060153B">
        <w:rPr>
          <w:rFonts w:ascii="Arial" w:hAnsi="Arial" w:cs="Arial"/>
          <w:b/>
          <w:bCs/>
          <w:noProof/>
          <w:sz w:val="20"/>
          <w:szCs w:val="20"/>
          <w:lang w:val="it-IT"/>
        </w:rPr>
        <w:t>Vera Gheno</w:t>
      </w:r>
      <w:r w:rsidRPr="0060153B">
        <w:rPr>
          <w:rFonts w:ascii="Arial" w:hAnsi="Arial" w:cs="Arial"/>
          <w:noProof/>
          <w:sz w:val="20"/>
          <w:szCs w:val="20"/>
          <w:lang w:val="it-IT"/>
        </w:rPr>
        <w:t xml:space="preserve">, linguista, saggista e traduttrice. </w:t>
      </w:r>
    </w:p>
    <w:p w14:paraId="11D9DAA3" w14:textId="77777777" w:rsidR="004A16E3" w:rsidRPr="0060153B" w:rsidRDefault="004A16E3" w:rsidP="004A16E3">
      <w:pPr>
        <w:spacing w:after="0" w:line="168" w:lineRule="auto"/>
        <w:jc w:val="both"/>
        <w:rPr>
          <w:rFonts w:ascii="Arial" w:hAnsi="Arial" w:cs="Arial"/>
          <w:noProof/>
          <w:sz w:val="20"/>
          <w:szCs w:val="20"/>
          <w:lang w:val="it-IT"/>
        </w:rPr>
      </w:pPr>
    </w:p>
    <w:p w14:paraId="1C24FD6D" w14:textId="77777777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Anticipazioni sul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futuro dell’agroalimentare tra naturale e artificiale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, sui dati delle dipendenze e dei comportamenti in Rete raccolti dall’Istituto di Fisiologia Clinica del CNR di Pisa, sull’evoluzione del mondo editoriale tra booktoker, podcast e nuove serie TV, su soluzioni per aziende improntate all’applicazione dell’intelligenza artificiale.</w:t>
      </w:r>
    </w:p>
    <w:p w14:paraId="6F262608" w14:textId="77777777" w:rsidR="004A16E3" w:rsidRPr="0060153B" w:rsidRDefault="004A16E3" w:rsidP="004A16E3">
      <w:pPr>
        <w:spacing w:after="0" w:line="168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</w:p>
    <w:p w14:paraId="732C61E0" w14:textId="77777777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Nel cartellone anche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 xml:space="preserve">installazioni interattive, djset video-artistico 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al Circolo Caracol e con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 xml:space="preserve"> live painting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alle centralissime Logge dei Banchi, lo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spettacolo teatrale curato dai Sacchi di Sabbia e Davide Barbafiera insieme con le persone in detenzione nella CC “Don Bosco”, concerti e il closing party “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Technomagia - Paradisi Artificiali” al Deposito Pontecorvo. A dimostrazione di un festival in grado di aprire un dibattito con generazioni diverse, anche un nutrito programma di attività dedicate a bambini e ragazzi, con i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T-Tour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organizzati al Centro Congressi Le Benedettine, da anni quartier generale di IF, e con il contributo di scuole di alta formazione come 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Istituto Modartech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, che allarga il campo ai giovani aspiranti designer con una serie di workshop dedicati alla commistione tra artigianato e tecnologia e una sfilata realizzata in parte grazie all’intelligenza artificiale. Studenti e studentesse potranno sfidarsi nell’</w:t>
      </w:r>
      <w:r w:rsidRPr="0060153B">
        <w:rPr>
          <w:rFonts w:ascii="Arial" w:hAnsi="Arial" w:cs="Arial"/>
          <w:b/>
          <w:bCs/>
          <w:noProof/>
          <w:color w:val="auto"/>
          <w:sz w:val="20"/>
          <w:szCs w:val="20"/>
          <w:lang w:val="it-IT"/>
        </w:rPr>
        <w:t>hackaton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organizzato da RjcSoft, che avrà quest'anno una speciale categoria per squadre professioniste con partecipanti in arrivo a Pisa da tutto il mondo.</w:t>
      </w:r>
    </w:p>
    <w:p w14:paraId="546B79E1" w14:textId="77777777" w:rsidR="004A16E3" w:rsidRPr="0060153B" w:rsidRDefault="004A16E3" w:rsidP="004A16E3">
      <w:pPr>
        <w:spacing w:after="0" w:line="168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</w:p>
    <w:p w14:paraId="08B3C9EF" w14:textId="762173F8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Ricco il parterre dei partner di Internet Festival: da AVM, azienda tedesca leader nei prodotti per la connettività a banda larga e per la domotica, a Holocron, azienda pisana specializzata nello sviluppo di software custom che metterà a disposizione la propria sede - lo storico Palazzo Simoneschi nel cuore di Pisa - per incontri e un'installazione/dialogo con l'intelligenza artificiale; </w:t>
      </w:r>
      <w:r w:rsidR="005E6E9C"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e poi ancora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 </w:t>
      </w:r>
      <w:r w:rsidR="00121169"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da 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TD Group Italia al Polo Tecnologico di Navacchio </w:t>
      </w:r>
      <w:r w:rsidR="005E6E9C"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 xml:space="preserve">insieme a </w:t>
      </w:r>
      <w:r w:rsidRPr="0060153B">
        <w:rPr>
          <w:rFonts w:ascii="Arial" w:hAnsi="Arial" w:cs="Arial"/>
          <w:noProof/>
          <w:color w:val="auto"/>
          <w:sz w:val="20"/>
          <w:szCs w:val="20"/>
          <w:lang w:val="it-IT"/>
        </w:rPr>
        <w:t>molti altri.</w:t>
      </w:r>
    </w:p>
    <w:p w14:paraId="4B44AFFA" w14:textId="77777777" w:rsidR="005E6E9C" w:rsidRPr="0060153B" w:rsidRDefault="005E6E9C" w:rsidP="005E6E9C">
      <w:pPr>
        <w:spacing w:after="0" w:line="168" w:lineRule="auto"/>
        <w:jc w:val="both"/>
        <w:rPr>
          <w:rFonts w:ascii="Arial" w:hAnsi="Arial" w:cs="Arial"/>
          <w:noProof/>
          <w:color w:val="auto"/>
          <w:sz w:val="20"/>
          <w:szCs w:val="20"/>
          <w:lang w:val="it-IT"/>
        </w:rPr>
      </w:pPr>
    </w:p>
    <w:p w14:paraId="39E63DBA" w14:textId="53B05023" w:rsidR="00761F3A" w:rsidRPr="0060153B" w:rsidRDefault="00761F3A" w:rsidP="004A16E3">
      <w:pPr>
        <w:spacing w:after="0" w:line="252" w:lineRule="auto"/>
        <w:jc w:val="both"/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it-IT"/>
        </w:rPr>
      </w:pPr>
      <w:r w:rsidRPr="0060153B">
        <w:rPr>
          <w:rFonts w:ascii="Arial" w:hAnsi="Arial" w:cs="Arial"/>
          <w:i/>
          <w:iCs/>
          <w:noProof/>
          <w:sz w:val="20"/>
          <w:szCs w:val="20"/>
          <w:lang w:val="it-IT"/>
        </w:rPr>
        <w:t>Internet Festival</w:t>
      </w:r>
      <w:r w:rsidR="004A16E3" w:rsidRPr="0060153B">
        <w:rPr>
          <w:rFonts w:ascii="Arial" w:hAnsi="Arial" w:cs="Arial"/>
          <w:i/>
          <w:iCs/>
          <w:noProof/>
          <w:sz w:val="20"/>
          <w:szCs w:val="20"/>
          <w:lang w:val="it-IT"/>
        </w:rPr>
        <w:t xml:space="preserve"> 2023</w:t>
      </w:r>
      <w:r w:rsidRPr="0060153B">
        <w:rPr>
          <w:rFonts w:ascii="Arial" w:hAnsi="Arial" w:cs="Arial"/>
          <w:i/>
          <w:iCs/>
          <w:noProof/>
          <w:sz w:val="20"/>
          <w:szCs w:val="20"/>
          <w:lang w:val="it-IT"/>
        </w:rPr>
        <w:t> </w:t>
      </w:r>
      <w:r w:rsidR="004A16E3" w:rsidRPr="0060153B">
        <w:rPr>
          <w:rFonts w:ascii="Arial" w:hAnsi="Arial" w:cs="Arial"/>
          <w:i/>
          <w:iCs/>
          <w:noProof/>
          <w:sz w:val="20"/>
          <w:szCs w:val="20"/>
          <w:lang w:val="it-IT"/>
        </w:rPr>
        <w:t>è promosso da Regione Toscana, Comune di Pisa, Registro .it e Istituto di Informatica e Telematica del Cnr, Università di Pisa, Scuola Superiore Sant’Anna, Scuola Normale Superiore insieme a Camera di Commercio Toscana Nord-Ovest, Provincia di Pisa e Associazione Festival della Scienza. La progettazione e l’organizzazione sono a cura di Fondazione Sistema Toscana.</w:t>
      </w:r>
    </w:p>
    <w:p w14:paraId="50DAE1CF" w14:textId="77777777" w:rsidR="00761F3A" w:rsidRPr="004A16E3" w:rsidRDefault="00761F3A" w:rsidP="004A16E3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sz w:val="20"/>
          <w:szCs w:val="20"/>
        </w:rPr>
      </w:pPr>
      <w:r w:rsidRPr="004A16E3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7815A8D9" w14:textId="77777777" w:rsidR="00761F3A" w:rsidRPr="004A16E3" w:rsidRDefault="00761F3A" w:rsidP="004A16E3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sz w:val="18"/>
          <w:szCs w:val="18"/>
        </w:rPr>
      </w:pPr>
      <w:r w:rsidRPr="004A16E3">
        <w:rPr>
          <w:rFonts w:ascii="Arial" w:hAnsi="Arial" w:cs="Arial"/>
          <w:color w:val="000000"/>
          <w:sz w:val="18"/>
          <w:szCs w:val="18"/>
        </w:rPr>
        <w:t>Team ufficio stampa IF2023</w:t>
      </w:r>
    </w:p>
    <w:p w14:paraId="71FB8730" w14:textId="77777777" w:rsidR="00761F3A" w:rsidRPr="004A16E3" w:rsidRDefault="00761F3A" w:rsidP="004A16E3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sz w:val="18"/>
          <w:szCs w:val="18"/>
        </w:rPr>
      </w:pPr>
      <w:r w:rsidRPr="004A16E3">
        <w:rPr>
          <w:rFonts w:ascii="Arial" w:hAnsi="Arial" w:cs="Arial"/>
          <w:color w:val="000000"/>
          <w:sz w:val="18"/>
          <w:szCs w:val="18"/>
        </w:rPr>
        <w:t>Mariangela Della Monica – Resp. ufficio stampa Fondazione Sistema Toscana - Cell. 3346606721 </w:t>
      </w:r>
      <w:hyperlink r:id="rId6" w:history="1">
        <w:r w:rsidRPr="004A16E3">
          <w:rPr>
            <w:rStyle w:val="Collegamentoipertestuale"/>
            <w:rFonts w:ascii="Arial" w:hAnsi="Arial" w:cs="Arial"/>
            <w:color w:val="0563C1"/>
            <w:sz w:val="18"/>
            <w:szCs w:val="18"/>
          </w:rPr>
          <w:t>m.dellamonica@fst.it</w:t>
        </w:r>
      </w:hyperlink>
    </w:p>
    <w:p w14:paraId="597E2E1A" w14:textId="77777777" w:rsidR="00761F3A" w:rsidRPr="004A16E3" w:rsidRDefault="00761F3A" w:rsidP="004A16E3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A16E3">
        <w:rPr>
          <w:rFonts w:ascii="Arial" w:hAnsi="Arial" w:cs="Arial"/>
          <w:color w:val="000000"/>
          <w:sz w:val="18"/>
          <w:szCs w:val="18"/>
        </w:rPr>
        <w:t>Francesca Puliti – Chiarello Puliti &amp; Partners - Cell. 392 9475467 </w:t>
      </w:r>
      <w:hyperlink r:id="rId7" w:history="1">
        <w:r w:rsidRPr="004A16E3">
          <w:rPr>
            <w:rStyle w:val="Collegamentoipertestuale"/>
            <w:rFonts w:ascii="Arial" w:hAnsi="Arial" w:cs="Arial"/>
            <w:sz w:val="18"/>
            <w:szCs w:val="18"/>
          </w:rPr>
          <w:t>francesca.puliti@chiarellopulitipartners.com</w:t>
        </w:r>
      </w:hyperlink>
      <w:r w:rsidRPr="004A16E3">
        <w:rPr>
          <w:rStyle w:val="Collegamentoipertestuale"/>
          <w:rFonts w:ascii="Arial" w:hAnsi="Arial" w:cs="Arial"/>
          <w:sz w:val="18"/>
          <w:szCs w:val="18"/>
        </w:rPr>
        <w:t xml:space="preserve"> </w:t>
      </w:r>
    </w:p>
    <w:p w14:paraId="58BB8A6A" w14:textId="1CAA4B83" w:rsidR="00761F3A" w:rsidRPr="004A16E3" w:rsidRDefault="00E57F3D" w:rsidP="004A16E3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Jacopo Carlesi</w:t>
      </w:r>
      <w:r w:rsidR="00761F3A" w:rsidRPr="004A16E3">
        <w:rPr>
          <w:rFonts w:ascii="Arial" w:hAnsi="Arial" w:cs="Arial"/>
          <w:color w:val="000000"/>
          <w:sz w:val="18"/>
          <w:szCs w:val="18"/>
        </w:rPr>
        <w:t xml:space="preserve"> -</w:t>
      </w:r>
      <w:r w:rsidR="00643587" w:rsidRPr="00643587">
        <w:rPr>
          <w:rFonts w:ascii="Arial" w:hAnsi="Arial" w:cs="Arial"/>
          <w:color w:val="000000"/>
          <w:sz w:val="18"/>
          <w:szCs w:val="18"/>
        </w:rPr>
        <w:t xml:space="preserve"> </w:t>
      </w:r>
      <w:r w:rsidR="00643587" w:rsidRPr="004A16E3">
        <w:rPr>
          <w:rFonts w:ascii="Arial" w:hAnsi="Arial" w:cs="Arial"/>
          <w:color w:val="000000"/>
          <w:sz w:val="18"/>
          <w:szCs w:val="18"/>
        </w:rPr>
        <w:t>Chiarello Puliti &amp; Partners</w:t>
      </w:r>
      <w:r w:rsidR="0064358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–Cell. </w:t>
      </w:r>
      <w:r w:rsidRPr="00E57F3D">
        <w:rPr>
          <w:rFonts w:ascii="Arial" w:hAnsi="Arial" w:cs="Arial"/>
          <w:color w:val="000000"/>
          <w:sz w:val="18"/>
          <w:szCs w:val="18"/>
        </w:rPr>
        <w:t>333 496 9766</w:t>
      </w:r>
      <w:r>
        <w:rPr>
          <w:rFonts w:ascii="Arial" w:hAnsi="Arial" w:cs="Arial"/>
          <w:color w:val="000000"/>
          <w:sz w:val="18"/>
          <w:szCs w:val="18"/>
        </w:rPr>
        <w:t xml:space="preserve"> -</w:t>
      </w:r>
      <w:r w:rsidR="00761F3A" w:rsidRPr="004A16E3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8" w:history="1">
        <w:r w:rsidRPr="002205EE">
          <w:rPr>
            <w:rStyle w:val="Collegamentoipertestuale"/>
            <w:rFonts w:ascii="Arial" w:hAnsi="Arial" w:cs="Arial"/>
            <w:sz w:val="18"/>
            <w:szCs w:val="18"/>
          </w:rPr>
          <w:t>jacopo.carlesi@chiarellopulitipartners.com</w:t>
        </w:r>
      </w:hyperlink>
      <w:r w:rsidR="00761F3A" w:rsidRPr="004A16E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DB9DEB9" w14:textId="77777777" w:rsidR="00761F3A" w:rsidRPr="004A16E3" w:rsidRDefault="00761F3A" w:rsidP="004A16E3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sz w:val="18"/>
          <w:szCs w:val="18"/>
        </w:rPr>
      </w:pPr>
      <w:r w:rsidRPr="004A16E3">
        <w:rPr>
          <w:rFonts w:ascii="Arial" w:hAnsi="Arial" w:cs="Arial"/>
          <w:color w:val="000000"/>
          <w:sz w:val="18"/>
          <w:szCs w:val="18"/>
        </w:rPr>
        <w:t>Anna D'Amico - Cell. 347 8691998 - </w:t>
      </w:r>
      <w:hyperlink r:id="rId9" w:history="1">
        <w:r w:rsidRPr="004A16E3">
          <w:rPr>
            <w:rStyle w:val="Collegamentoipertestuale"/>
            <w:rFonts w:ascii="Arial" w:hAnsi="Arial" w:cs="Arial"/>
            <w:color w:val="0563C1"/>
            <w:sz w:val="18"/>
            <w:szCs w:val="18"/>
          </w:rPr>
          <w:t>ad.damico@gmail.com</w:t>
        </w:r>
      </w:hyperlink>
    </w:p>
    <w:p w14:paraId="4EA22D5B" w14:textId="77777777" w:rsidR="00761F3A" w:rsidRPr="0087245E" w:rsidRDefault="00761F3A" w:rsidP="004A16E3">
      <w:pPr>
        <w:spacing w:after="0" w:line="252" w:lineRule="auto"/>
      </w:pPr>
    </w:p>
    <w:p w14:paraId="3EB2E735" w14:textId="77777777" w:rsidR="00761F3A" w:rsidRDefault="00761F3A" w:rsidP="004A16E3">
      <w:pPr>
        <w:spacing w:after="0" w:line="252" w:lineRule="auto"/>
      </w:pPr>
    </w:p>
    <w:p w14:paraId="03334633" w14:textId="48906198" w:rsidR="002D0C36" w:rsidRDefault="002D0C36" w:rsidP="004A16E3">
      <w:pPr>
        <w:spacing w:after="0" w:line="252" w:lineRule="auto"/>
      </w:pPr>
    </w:p>
    <w:sectPr w:rsidR="002D0C36" w:rsidSect="004A16E3">
      <w:headerReference w:type="default" r:id="rId10"/>
      <w:footerReference w:type="even" r:id="rId11"/>
      <w:footerReference w:type="default" r:id="rId12"/>
      <w:pgSz w:w="11900" w:h="16840"/>
      <w:pgMar w:top="2155" w:right="1021" w:bottom="1644" w:left="1021" w:header="68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7CBE" w14:textId="77777777" w:rsidR="00722087" w:rsidRDefault="00722087">
      <w:pPr>
        <w:spacing w:after="0" w:line="240" w:lineRule="auto"/>
      </w:pPr>
      <w:r>
        <w:separator/>
      </w:r>
    </w:p>
  </w:endnote>
  <w:endnote w:type="continuationSeparator" w:id="0">
    <w:p w14:paraId="0AB5A802" w14:textId="77777777" w:rsidR="00722087" w:rsidRDefault="0072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106286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4903F0" w14:textId="47137A05" w:rsidR="00B9343B" w:rsidRDefault="00B9343B" w:rsidP="0000473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647110E" w14:textId="77777777" w:rsidR="00B9343B" w:rsidRDefault="00B9343B" w:rsidP="00B934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FB7" w14:textId="754F4A64" w:rsidR="002D0C36" w:rsidRDefault="00225452" w:rsidP="00B9343B">
    <w:pPr>
      <w:pStyle w:val="Pidipagina"/>
      <w:tabs>
        <w:tab w:val="clear" w:pos="9638"/>
        <w:tab w:val="right" w:pos="9612"/>
      </w:tabs>
      <w:ind w:right="360"/>
    </w:pPr>
    <w:r w:rsidRPr="00225452">
      <w:rPr>
        <w:noProof/>
      </w:rPr>
      <w:drawing>
        <wp:inline distT="0" distB="0" distL="0" distR="0" wp14:anchorId="1832535C" wp14:editId="26A86E51">
          <wp:extent cx="3954780" cy="180275"/>
          <wp:effectExtent l="0" t="0" r="0" b="0"/>
          <wp:docPr id="1394847856" name="Immagine 1394847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0222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7184" cy="2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EFF9F" w14:textId="31AD631F" w:rsidR="002D0C36" w:rsidRDefault="00722087">
    <w:pPr>
      <w:pStyle w:val="Pidipagina"/>
      <w:tabs>
        <w:tab w:val="clear" w:pos="9638"/>
        <w:tab w:val="right" w:pos="9612"/>
      </w:tabs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DB31" w14:textId="77777777" w:rsidR="00722087" w:rsidRDefault="00722087">
      <w:pPr>
        <w:spacing w:after="0" w:line="240" w:lineRule="auto"/>
      </w:pPr>
      <w:r>
        <w:separator/>
      </w:r>
    </w:p>
  </w:footnote>
  <w:footnote w:type="continuationSeparator" w:id="0">
    <w:p w14:paraId="6D92E3D7" w14:textId="77777777" w:rsidR="00722087" w:rsidRDefault="0072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08CB" w14:textId="6FFB3FED" w:rsidR="002D0C36" w:rsidRDefault="00DB67DE" w:rsidP="00DB67DE">
    <w:pPr>
      <w:pStyle w:val="Intestazione"/>
      <w:tabs>
        <w:tab w:val="clear" w:pos="9638"/>
        <w:tab w:val="right" w:pos="9612"/>
      </w:tabs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4D047C2" wp14:editId="4A629302">
          <wp:extent cx="4997450" cy="798409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837" cy="80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36"/>
    <w:rsid w:val="000B70FE"/>
    <w:rsid w:val="00121169"/>
    <w:rsid w:val="00211F77"/>
    <w:rsid w:val="00225452"/>
    <w:rsid w:val="002605D5"/>
    <w:rsid w:val="002D0C36"/>
    <w:rsid w:val="004A16E3"/>
    <w:rsid w:val="005D6819"/>
    <w:rsid w:val="005E6E9C"/>
    <w:rsid w:val="0060153B"/>
    <w:rsid w:val="00643587"/>
    <w:rsid w:val="006A617A"/>
    <w:rsid w:val="00722087"/>
    <w:rsid w:val="00761F3A"/>
    <w:rsid w:val="007B37BF"/>
    <w:rsid w:val="00823BC5"/>
    <w:rsid w:val="00B9343B"/>
    <w:rsid w:val="00D6610A"/>
    <w:rsid w:val="00DB67DE"/>
    <w:rsid w:val="00E57F3D"/>
    <w:rsid w:val="00E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0FC6A"/>
  <w15:docId w15:val="{33F1B0E3-2887-474D-B6FF-AAFDE71E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eWeb">
    <w:name w:val="Normal (Web)"/>
    <w:basedOn w:val="Normale"/>
    <w:uiPriority w:val="99"/>
    <w:unhideWhenUsed/>
    <w:rsid w:val="005D68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B9343B"/>
  </w:style>
  <w:style w:type="character" w:styleId="Menzionenonrisolta">
    <w:name w:val="Unresolved Mention"/>
    <w:basedOn w:val="Carpredefinitoparagrafo"/>
    <w:uiPriority w:val="99"/>
    <w:semiHidden/>
    <w:unhideWhenUsed/>
    <w:rsid w:val="00E5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po.carlesi@chiarellopulitipartner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esca.puliti@chiarellopulitipartners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dellamonica@fst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.damic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4530</Characters>
  <Application>Microsoft Office Word</Application>
  <DocSecurity>0</DocSecurity>
  <Lines>55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Della Monica</dc:creator>
  <cp:lastModifiedBy>francesca puliti</cp:lastModifiedBy>
  <cp:revision>9</cp:revision>
  <dcterms:created xsi:type="dcterms:W3CDTF">2023-08-01T07:58:00Z</dcterms:created>
  <dcterms:modified xsi:type="dcterms:W3CDTF">2023-08-01T08:21:00Z</dcterms:modified>
</cp:coreProperties>
</file>