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C1A4" w14:textId="77777777" w:rsidR="00672979" w:rsidRPr="004C1E23" w:rsidRDefault="00672979" w:rsidP="00672979">
      <w:pPr>
        <w:pStyle w:val="Corpotesto"/>
        <w:jc w:val="center"/>
        <w:rPr>
          <w:rFonts w:ascii="Arial" w:hAnsi="Arial" w:cs="Arial"/>
          <w:b/>
          <w:sz w:val="26"/>
          <w:szCs w:val="26"/>
        </w:rPr>
      </w:pPr>
      <w:r w:rsidRPr="004C1E23">
        <w:rPr>
          <w:rFonts w:ascii="Arial" w:hAnsi="Arial" w:cs="Arial"/>
          <w:b/>
          <w:sz w:val="26"/>
          <w:szCs w:val="26"/>
        </w:rPr>
        <w:t>VINO, TOSCANA REGINA DEL BIO: È QUI IL 17% DELLA SUPERFICIE ITALIANA</w:t>
      </w:r>
      <w:r w:rsidRPr="004C1E23">
        <w:rPr>
          <w:rFonts w:ascii="Arial" w:hAnsi="Arial" w:cs="Arial"/>
          <w:b/>
          <w:sz w:val="26"/>
          <w:szCs w:val="26"/>
        </w:rPr>
        <w:br/>
        <w:t>NUOVI MERCATI, ENOTURISMO, INNOVAZIONE</w:t>
      </w:r>
      <w:r w:rsidR="004C1E23" w:rsidRPr="004C1E23">
        <w:rPr>
          <w:rFonts w:ascii="Arial" w:hAnsi="Arial" w:cs="Arial"/>
          <w:b/>
          <w:sz w:val="26"/>
          <w:szCs w:val="26"/>
        </w:rPr>
        <w:t>,</w:t>
      </w:r>
      <w:r w:rsidRPr="004C1E23">
        <w:rPr>
          <w:rFonts w:ascii="Arial" w:hAnsi="Arial" w:cs="Arial"/>
          <w:b/>
          <w:sz w:val="26"/>
          <w:szCs w:val="26"/>
        </w:rPr>
        <w:t xml:space="preserve"> PAROLE CHIAVE DEL FUTURO</w:t>
      </w:r>
    </w:p>
    <w:p w14:paraId="51AC9BBA" w14:textId="77777777" w:rsidR="00672979" w:rsidRPr="004C1E23" w:rsidRDefault="00672979" w:rsidP="00C0237F">
      <w:pPr>
        <w:pStyle w:val="Corpotesto"/>
        <w:spacing w:line="120" w:lineRule="auto"/>
        <w:jc w:val="center"/>
        <w:rPr>
          <w:rFonts w:ascii="Arial" w:hAnsi="Arial" w:cs="Arial"/>
          <w:b/>
        </w:rPr>
      </w:pPr>
    </w:p>
    <w:p w14:paraId="65DEFEAB" w14:textId="77777777" w:rsidR="00C0237F" w:rsidRPr="00672979" w:rsidRDefault="00924CBB" w:rsidP="00C0237F">
      <w:pPr>
        <w:pStyle w:val="Corpotesto"/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La </w:t>
      </w:r>
      <w:r w:rsidR="0053013F">
        <w:rPr>
          <w:rFonts w:ascii="Arial" w:hAnsi="Arial" w:cs="Arial"/>
          <w:bCs/>
          <w:i/>
          <w:iCs/>
          <w:sz w:val="22"/>
          <w:szCs w:val="22"/>
        </w:rPr>
        <w:t>produzione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risente del 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climate-change</w:t>
      </w:r>
      <w:proofErr w:type="spellEnd"/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672979" w:rsidRPr="004C1E23">
        <w:rPr>
          <w:rFonts w:ascii="Arial" w:hAnsi="Arial" w:cs="Arial"/>
          <w:bCs/>
          <w:i/>
          <w:iCs/>
          <w:sz w:val="22"/>
          <w:szCs w:val="22"/>
        </w:rPr>
        <w:t xml:space="preserve">mentre l’export </w:t>
      </w:r>
      <w:r>
        <w:rPr>
          <w:rFonts w:ascii="Arial" w:hAnsi="Arial" w:cs="Arial"/>
          <w:bCs/>
          <w:i/>
          <w:iCs/>
          <w:sz w:val="22"/>
          <w:szCs w:val="22"/>
        </w:rPr>
        <w:t>è condizionato da</w:t>
      </w:r>
      <w:r w:rsidR="0053013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672979" w:rsidRPr="004C1E23">
        <w:rPr>
          <w:rFonts w:ascii="Arial" w:hAnsi="Arial" w:cs="Arial"/>
          <w:bCs/>
          <w:i/>
          <w:iCs/>
          <w:sz w:val="22"/>
          <w:szCs w:val="22"/>
        </w:rPr>
        <w:t>conflitti, mutati equilibri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672979" w:rsidRPr="004C1E23">
        <w:rPr>
          <w:rFonts w:ascii="Arial" w:hAnsi="Arial" w:cs="Arial"/>
          <w:bCs/>
          <w:i/>
          <w:iCs/>
          <w:sz w:val="22"/>
          <w:szCs w:val="22"/>
        </w:rPr>
        <w:t>globali e abitudini in evoluzione</w:t>
      </w:r>
      <w:r w:rsidR="00C0237F">
        <w:rPr>
          <w:rFonts w:ascii="Arial" w:hAnsi="Arial" w:cs="Arial"/>
          <w:bCs/>
          <w:i/>
          <w:iCs/>
          <w:sz w:val="22"/>
          <w:szCs w:val="22"/>
        </w:rPr>
        <w:t>.</w:t>
      </w:r>
      <w:r w:rsidR="0053013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672979" w:rsidRPr="004C1E23">
        <w:rPr>
          <w:rFonts w:ascii="Arial" w:hAnsi="Arial" w:cs="Arial"/>
          <w:bCs/>
          <w:i/>
          <w:iCs/>
          <w:sz w:val="22"/>
          <w:szCs w:val="22"/>
        </w:rPr>
        <w:t>PrimAnteprima</w:t>
      </w:r>
      <w:proofErr w:type="spellEnd"/>
      <w:r w:rsidR="00672979" w:rsidRPr="004C1E23">
        <w:rPr>
          <w:rFonts w:ascii="Arial" w:hAnsi="Arial" w:cs="Arial"/>
          <w:bCs/>
          <w:i/>
          <w:iCs/>
          <w:sz w:val="22"/>
          <w:szCs w:val="22"/>
        </w:rPr>
        <w:t xml:space="preserve"> apre la Settimana delle Anteprime con dati, tendenze e prospettive</w:t>
      </w:r>
      <w:r w:rsidR="00C0237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672979" w:rsidRPr="004C1E23">
        <w:rPr>
          <w:rFonts w:ascii="Arial" w:hAnsi="Arial" w:cs="Arial"/>
          <w:bCs/>
          <w:i/>
          <w:iCs/>
          <w:sz w:val="22"/>
          <w:szCs w:val="22"/>
        </w:rPr>
        <w:t xml:space="preserve">della produzione vitivinicola Made in </w:t>
      </w:r>
      <w:proofErr w:type="spellStart"/>
      <w:r w:rsidR="00672979" w:rsidRPr="004C1E23">
        <w:rPr>
          <w:rFonts w:ascii="Arial" w:hAnsi="Arial" w:cs="Arial"/>
          <w:bCs/>
          <w:i/>
          <w:iCs/>
          <w:sz w:val="22"/>
          <w:szCs w:val="22"/>
        </w:rPr>
        <w:t>Tuscany</w:t>
      </w:r>
      <w:proofErr w:type="spellEnd"/>
      <w:r w:rsidR="00672979" w:rsidRPr="004C1E23">
        <w:rPr>
          <w:rFonts w:ascii="Arial" w:hAnsi="Arial" w:cs="Arial"/>
          <w:bCs/>
          <w:i/>
          <w:iCs/>
          <w:sz w:val="22"/>
          <w:szCs w:val="22"/>
        </w:rPr>
        <w:t xml:space="preserve">, in un’annata che si conferma </w:t>
      </w:r>
      <w:r w:rsidR="00C0237F">
        <w:rPr>
          <w:rFonts w:ascii="Arial" w:hAnsi="Arial" w:cs="Arial"/>
          <w:bCs/>
          <w:i/>
          <w:iCs/>
          <w:sz w:val="22"/>
          <w:szCs w:val="22"/>
        </w:rPr>
        <w:t>sfidante</w:t>
      </w:r>
    </w:p>
    <w:p w14:paraId="36DCC6A1" w14:textId="77777777" w:rsidR="00672979" w:rsidRPr="006B2044" w:rsidRDefault="00672979" w:rsidP="00C0237F">
      <w:pPr>
        <w:pStyle w:val="Corpotesto"/>
        <w:spacing w:line="120" w:lineRule="auto"/>
        <w:jc w:val="both"/>
        <w:rPr>
          <w:bCs/>
        </w:rPr>
      </w:pPr>
    </w:p>
    <w:p w14:paraId="4EBCE687" w14:textId="19FE349B" w:rsidR="00672979" w:rsidRPr="00672979" w:rsidRDefault="00672979" w:rsidP="00672979">
      <w:pPr>
        <w:pStyle w:val="Corpotes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72979">
        <w:rPr>
          <w:rFonts w:ascii="Arial" w:hAnsi="Arial" w:cs="Arial"/>
          <w:bCs/>
          <w:i/>
          <w:iCs/>
          <w:sz w:val="20"/>
          <w:szCs w:val="20"/>
        </w:rPr>
        <w:t xml:space="preserve">Firenze, 14 febbraio 2024 – </w:t>
      </w:r>
      <w:r w:rsidRPr="00672979">
        <w:rPr>
          <w:rFonts w:ascii="Arial" w:hAnsi="Arial" w:cs="Arial"/>
          <w:b/>
          <w:sz w:val="20"/>
          <w:szCs w:val="20"/>
        </w:rPr>
        <w:t>Toscana regina del vino biologico</w:t>
      </w:r>
      <w:r w:rsidRPr="00672979">
        <w:rPr>
          <w:rFonts w:ascii="Arial" w:hAnsi="Arial" w:cs="Arial"/>
          <w:bCs/>
          <w:sz w:val="20"/>
          <w:szCs w:val="20"/>
        </w:rPr>
        <w:t xml:space="preserve">: è qui il 17% della superficie vitata bio in Italia. Su </w:t>
      </w:r>
      <w:r w:rsidR="008D023D">
        <w:rPr>
          <w:rFonts w:ascii="Arial" w:hAnsi="Arial" w:cs="Arial"/>
          <w:bCs/>
          <w:sz w:val="20"/>
          <w:szCs w:val="20"/>
        </w:rPr>
        <w:t>quasi</w:t>
      </w:r>
      <w:r w:rsidRPr="00672979">
        <w:rPr>
          <w:rFonts w:ascii="Arial" w:hAnsi="Arial" w:cs="Arial"/>
          <w:bCs/>
          <w:sz w:val="20"/>
          <w:szCs w:val="20"/>
        </w:rPr>
        <w:t xml:space="preserve"> 61mila ettari del vigneto toscano</w:t>
      </w:r>
      <w:r w:rsidR="00BE294E">
        <w:rPr>
          <w:rFonts w:ascii="Arial" w:hAnsi="Arial" w:cs="Arial"/>
          <w:bCs/>
          <w:sz w:val="20"/>
          <w:szCs w:val="20"/>
        </w:rPr>
        <w:t>,</w:t>
      </w:r>
      <w:r w:rsidRPr="00672979">
        <w:rPr>
          <w:rFonts w:ascii="Arial" w:hAnsi="Arial" w:cs="Arial"/>
          <w:bCs/>
          <w:sz w:val="20"/>
          <w:szCs w:val="20"/>
        </w:rPr>
        <w:t xml:space="preserve"> </w:t>
      </w:r>
      <w:r w:rsidR="001E030D" w:rsidRPr="00672979">
        <w:rPr>
          <w:rFonts w:ascii="Arial" w:hAnsi="Arial" w:cs="Arial"/>
          <w:bCs/>
          <w:sz w:val="20"/>
          <w:szCs w:val="20"/>
        </w:rPr>
        <w:t>2</w:t>
      </w:r>
      <w:r w:rsidR="001E030D">
        <w:rPr>
          <w:rFonts w:ascii="Arial" w:hAnsi="Arial" w:cs="Arial"/>
          <w:bCs/>
          <w:sz w:val="20"/>
          <w:szCs w:val="20"/>
        </w:rPr>
        <w:t xml:space="preserve">3 </w:t>
      </w:r>
      <w:r w:rsidR="001E030D" w:rsidRPr="00672979">
        <w:rPr>
          <w:rFonts w:ascii="Arial" w:hAnsi="Arial" w:cs="Arial"/>
          <w:bCs/>
          <w:sz w:val="20"/>
          <w:szCs w:val="20"/>
        </w:rPr>
        <w:t xml:space="preserve">mila </w:t>
      </w:r>
      <w:r w:rsidRPr="00672979">
        <w:rPr>
          <w:rFonts w:ascii="Arial" w:hAnsi="Arial" w:cs="Arial"/>
          <w:bCs/>
          <w:sz w:val="20"/>
          <w:szCs w:val="20"/>
        </w:rPr>
        <w:t xml:space="preserve">sono certificati bio, ovvero il 38% del totale regionale. </w:t>
      </w:r>
      <w:r w:rsidR="008D023D" w:rsidRPr="008D023D">
        <w:rPr>
          <w:rFonts w:ascii="Arial" w:hAnsi="Arial" w:cs="Arial"/>
          <w:bCs/>
          <w:sz w:val="20"/>
          <w:szCs w:val="20"/>
        </w:rPr>
        <w:t xml:space="preserve">Un dato che evidenzia il raggiungimento e superamento </w:t>
      </w:r>
      <w:r w:rsidR="008D023D">
        <w:rPr>
          <w:rFonts w:ascii="Arial" w:hAnsi="Arial" w:cs="Arial"/>
          <w:bCs/>
          <w:sz w:val="20"/>
          <w:szCs w:val="20"/>
        </w:rPr>
        <w:t xml:space="preserve">con largo anticipo </w:t>
      </w:r>
      <w:r w:rsidR="00DC4DAB">
        <w:rPr>
          <w:rFonts w:ascii="Arial" w:hAnsi="Arial" w:cs="Arial"/>
          <w:bCs/>
          <w:sz w:val="20"/>
          <w:szCs w:val="20"/>
        </w:rPr>
        <w:t>dell’</w:t>
      </w:r>
      <w:r w:rsidR="00DC4DAB" w:rsidRPr="008D023D">
        <w:rPr>
          <w:rFonts w:ascii="Arial" w:hAnsi="Arial" w:cs="Arial"/>
          <w:bCs/>
          <w:sz w:val="20"/>
          <w:szCs w:val="20"/>
        </w:rPr>
        <w:t>obiettivo</w:t>
      </w:r>
      <w:r w:rsidR="008D023D" w:rsidRPr="008D023D">
        <w:rPr>
          <w:rFonts w:ascii="Arial" w:hAnsi="Arial" w:cs="Arial"/>
          <w:bCs/>
          <w:sz w:val="20"/>
          <w:szCs w:val="20"/>
        </w:rPr>
        <w:t xml:space="preserve"> posto dal New green deal dell</w:t>
      </w:r>
      <w:r w:rsidR="008D023D">
        <w:rPr>
          <w:rFonts w:ascii="Arial" w:hAnsi="Arial" w:cs="Arial"/>
          <w:bCs/>
          <w:sz w:val="20"/>
          <w:szCs w:val="20"/>
        </w:rPr>
        <w:t xml:space="preserve">’Unione Europea </w:t>
      </w:r>
      <w:r w:rsidR="008D023D" w:rsidRPr="008D023D">
        <w:rPr>
          <w:rFonts w:ascii="Arial" w:hAnsi="Arial" w:cs="Arial"/>
          <w:bCs/>
          <w:sz w:val="20"/>
          <w:szCs w:val="20"/>
        </w:rPr>
        <w:t>e dell’Agenda ONU 2030.</w:t>
      </w:r>
      <w:r w:rsidR="008D023D">
        <w:rPr>
          <w:rFonts w:ascii="Arial" w:hAnsi="Arial" w:cs="Arial"/>
          <w:bCs/>
          <w:sz w:val="20"/>
          <w:szCs w:val="20"/>
        </w:rPr>
        <w:t xml:space="preserve"> </w:t>
      </w:r>
      <w:r w:rsidRPr="00672979">
        <w:rPr>
          <w:rFonts w:ascii="Arial" w:hAnsi="Arial" w:cs="Arial"/>
          <w:bCs/>
          <w:sz w:val="20"/>
          <w:szCs w:val="20"/>
        </w:rPr>
        <w:t xml:space="preserve">La più recente fotografia della produzione vitivinicola toscana ci restituisce il quadro di una regione sempre più verde, con una </w:t>
      </w:r>
      <w:r w:rsidRPr="00672979">
        <w:rPr>
          <w:rFonts w:ascii="Arial" w:hAnsi="Arial" w:cs="Arial"/>
          <w:b/>
          <w:sz w:val="20"/>
          <w:szCs w:val="20"/>
        </w:rPr>
        <w:t>superficie vitata in crescita da 4 anni</w:t>
      </w:r>
      <w:r w:rsidRPr="00672979">
        <w:rPr>
          <w:rFonts w:ascii="Arial" w:hAnsi="Arial" w:cs="Arial"/>
          <w:bCs/>
          <w:sz w:val="20"/>
          <w:szCs w:val="20"/>
        </w:rPr>
        <w:t xml:space="preserve">, destinata per il </w:t>
      </w:r>
      <w:r w:rsidRPr="00672979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5,7</w:t>
      </w:r>
      <w:r w:rsidRPr="00672979">
        <w:rPr>
          <w:rFonts w:ascii="Arial" w:hAnsi="Arial" w:cs="Arial"/>
          <w:b/>
          <w:sz w:val="20"/>
          <w:szCs w:val="20"/>
        </w:rPr>
        <w:t xml:space="preserve">% a vini a </w:t>
      </w:r>
      <w:r w:rsidR="00DC4DAB">
        <w:rPr>
          <w:rFonts w:ascii="Arial" w:hAnsi="Arial" w:cs="Arial"/>
          <w:b/>
          <w:sz w:val="20"/>
          <w:szCs w:val="20"/>
        </w:rPr>
        <w:t>DOC e DOCG</w:t>
      </w:r>
      <w:r w:rsidRPr="00672979">
        <w:rPr>
          <w:rFonts w:ascii="Arial" w:hAnsi="Arial" w:cs="Arial"/>
          <w:bCs/>
          <w:sz w:val="20"/>
          <w:szCs w:val="20"/>
        </w:rPr>
        <w:t xml:space="preserve">, rispetto a una media nazionale </w:t>
      </w:r>
      <w:r w:rsidR="006C3C96">
        <w:rPr>
          <w:rFonts w:ascii="Arial" w:hAnsi="Arial" w:cs="Arial"/>
          <w:bCs/>
          <w:sz w:val="20"/>
          <w:szCs w:val="20"/>
        </w:rPr>
        <w:t>che non supera i</w:t>
      </w:r>
      <w:r w:rsidRPr="00672979">
        <w:rPr>
          <w:rFonts w:ascii="Arial" w:hAnsi="Arial" w:cs="Arial"/>
          <w:bCs/>
          <w:sz w:val="20"/>
          <w:szCs w:val="20"/>
        </w:rPr>
        <w:t xml:space="preserve">l 65%. Oltre </w:t>
      </w:r>
      <w:r w:rsidRPr="00672979">
        <w:rPr>
          <w:rFonts w:ascii="Arial" w:hAnsi="Arial" w:cs="Arial"/>
          <w:b/>
          <w:sz w:val="20"/>
          <w:szCs w:val="20"/>
        </w:rPr>
        <w:t>12mila le aziende</w:t>
      </w:r>
      <w:r w:rsidRPr="00672979">
        <w:rPr>
          <w:rFonts w:ascii="Arial" w:hAnsi="Arial" w:cs="Arial"/>
          <w:bCs/>
          <w:sz w:val="20"/>
          <w:szCs w:val="20"/>
        </w:rPr>
        <w:t xml:space="preserve"> attive in Toscana, per una media di 5 ettari ciascuna e una </w:t>
      </w:r>
      <w:r w:rsidR="006C3C96">
        <w:rPr>
          <w:rFonts w:ascii="Arial" w:hAnsi="Arial" w:cs="Arial"/>
          <w:bCs/>
          <w:sz w:val="20"/>
          <w:szCs w:val="20"/>
        </w:rPr>
        <w:t>modesta</w:t>
      </w:r>
      <w:r w:rsidR="006C3C96" w:rsidRPr="00672979">
        <w:rPr>
          <w:rFonts w:ascii="Arial" w:hAnsi="Arial" w:cs="Arial"/>
          <w:bCs/>
          <w:sz w:val="20"/>
          <w:szCs w:val="20"/>
        </w:rPr>
        <w:t xml:space="preserve"> </w:t>
      </w:r>
      <w:r w:rsidRPr="00672979">
        <w:rPr>
          <w:rFonts w:ascii="Arial" w:hAnsi="Arial" w:cs="Arial"/>
          <w:bCs/>
          <w:sz w:val="20"/>
          <w:szCs w:val="20"/>
        </w:rPr>
        <w:t>propensione al modello cooperativo (18%</w:t>
      </w:r>
      <w:r w:rsidR="006C3C96">
        <w:rPr>
          <w:rFonts w:ascii="Arial" w:hAnsi="Arial" w:cs="Arial"/>
          <w:bCs/>
          <w:sz w:val="20"/>
          <w:szCs w:val="20"/>
        </w:rPr>
        <w:t>,</w:t>
      </w:r>
      <w:r w:rsidRPr="00672979">
        <w:rPr>
          <w:rFonts w:ascii="Arial" w:hAnsi="Arial" w:cs="Arial"/>
          <w:bCs/>
          <w:sz w:val="20"/>
          <w:szCs w:val="20"/>
        </w:rPr>
        <w:t xml:space="preserve"> contro il 50% a livello nazionale). </w:t>
      </w:r>
      <w:r w:rsidRPr="00672979">
        <w:rPr>
          <w:rFonts w:ascii="Arial" w:hAnsi="Arial" w:cs="Arial"/>
          <w:b/>
          <w:sz w:val="20"/>
          <w:szCs w:val="20"/>
        </w:rPr>
        <w:t>Cala la</w:t>
      </w:r>
      <w:r w:rsidRPr="00672979">
        <w:rPr>
          <w:rFonts w:ascii="Arial" w:hAnsi="Arial" w:cs="Arial"/>
          <w:bCs/>
          <w:sz w:val="20"/>
          <w:szCs w:val="20"/>
        </w:rPr>
        <w:t xml:space="preserve"> </w:t>
      </w:r>
      <w:r w:rsidRPr="00672979">
        <w:rPr>
          <w:rFonts w:ascii="Arial" w:hAnsi="Arial" w:cs="Arial"/>
          <w:b/>
          <w:sz w:val="20"/>
          <w:szCs w:val="20"/>
        </w:rPr>
        <w:t>produzione</w:t>
      </w:r>
      <w:r w:rsidRPr="00672979">
        <w:rPr>
          <w:rFonts w:ascii="Arial" w:hAnsi="Arial" w:cs="Arial"/>
          <w:bCs/>
          <w:sz w:val="20"/>
          <w:szCs w:val="20"/>
        </w:rPr>
        <w:t>, in flessione del 26% circa nel 2023 rispetto alla campagna precedente,</w:t>
      </w:r>
      <w:r w:rsidR="00DC4DAB" w:rsidRPr="00DC4DAB">
        <w:t xml:space="preserve"> </w:t>
      </w:r>
      <w:r w:rsidR="00DC4DAB" w:rsidRPr="00DC4DAB">
        <w:rPr>
          <w:rFonts w:ascii="Arial" w:hAnsi="Arial" w:cs="Arial"/>
          <w:bCs/>
          <w:sz w:val="20"/>
          <w:szCs w:val="20"/>
        </w:rPr>
        <w:t xml:space="preserve">a causa </w:t>
      </w:r>
      <w:r w:rsidR="00DC4DAB">
        <w:rPr>
          <w:rFonts w:ascii="Arial" w:hAnsi="Arial" w:cs="Arial"/>
          <w:bCs/>
          <w:sz w:val="20"/>
          <w:szCs w:val="20"/>
        </w:rPr>
        <w:t xml:space="preserve">principalmente </w:t>
      </w:r>
      <w:r w:rsidR="00DC4DAB" w:rsidRPr="00DC4DAB">
        <w:rPr>
          <w:rFonts w:ascii="Arial" w:hAnsi="Arial" w:cs="Arial"/>
          <w:bCs/>
          <w:sz w:val="20"/>
          <w:szCs w:val="20"/>
        </w:rPr>
        <w:t xml:space="preserve">delle </w:t>
      </w:r>
      <w:r w:rsidR="00DC4DAB" w:rsidRPr="00EC599F">
        <w:rPr>
          <w:rFonts w:ascii="Arial" w:hAnsi="Arial" w:cs="Arial"/>
          <w:b/>
          <w:sz w:val="20"/>
          <w:szCs w:val="20"/>
        </w:rPr>
        <w:t>fitopatie sofferte in vigna</w:t>
      </w:r>
      <w:r w:rsidR="00DC4DAB">
        <w:rPr>
          <w:rFonts w:ascii="Arial" w:hAnsi="Arial" w:cs="Arial"/>
          <w:bCs/>
          <w:sz w:val="20"/>
          <w:szCs w:val="20"/>
        </w:rPr>
        <w:t xml:space="preserve">, </w:t>
      </w:r>
      <w:r w:rsidRPr="00672979">
        <w:rPr>
          <w:rFonts w:ascii="Arial" w:hAnsi="Arial" w:cs="Arial"/>
          <w:bCs/>
          <w:sz w:val="20"/>
          <w:szCs w:val="20"/>
        </w:rPr>
        <w:t>in un contesto di sensibile riduzione a livello nazionale</w:t>
      </w:r>
      <w:r w:rsidR="006C3C96">
        <w:rPr>
          <w:rFonts w:ascii="Arial" w:hAnsi="Arial" w:cs="Arial"/>
          <w:bCs/>
          <w:sz w:val="20"/>
          <w:szCs w:val="20"/>
        </w:rPr>
        <w:t xml:space="preserve"> a causa del </w:t>
      </w:r>
      <w:r w:rsidR="006C3C96" w:rsidRPr="00EC599F">
        <w:rPr>
          <w:rFonts w:ascii="Arial" w:hAnsi="Arial" w:cs="Arial"/>
          <w:b/>
          <w:sz w:val="20"/>
          <w:szCs w:val="20"/>
        </w:rPr>
        <w:t>cambiamento climatico</w:t>
      </w:r>
      <w:r w:rsidR="006C3C96">
        <w:rPr>
          <w:rFonts w:ascii="Arial" w:hAnsi="Arial" w:cs="Arial"/>
          <w:bCs/>
          <w:sz w:val="20"/>
          <w:szCs w:val="20"/>
        </w:rPr>
        <w:t xml:space="preserve"> in atto</w:t>
      </w:r>
      <w:r w:rsidRPr="00672979">
        <w:rPr>
          <w:rFonts w:ascii="Arial" w:hAnsi="Arial" w:cs="Arial"/>
          <w:bCs/>
          <w:sz w:val="20"/>
          <w:szCs w:val="20"/>
        </w:rPr>
        <w:t xml:space="preserve">. </w:t>
      </w:r>
      <w:r w:rsidRPr="00672979">
        <w:rPr>
          <w:rFonts w:ascii="Arial" w:hAnsi="Arial" w:cs="Arial"/>
          <w:b/>
          <w:sz w:val="20"/>
          <w:szCs w:val="20"/>
        </w:rPr>
        <w:t xml:space="preserve">Si ridimensiona </w:t>
      </w:r>
      <w:r w:rsidR="006C3C96" w:rsidRPr="0053013F">
        <w:rPr>
          <w:rFonts w:ascii="Arial" w:hAnsi="Arial" w:cs="Arial"/>
          <w:bCs/>
          <w:sz w:val="20"/>
          <w:szCs w:val="20"/>
        </w:rPr>
        <w:t>il tasso di crescita del</w:t>
      </w:r>
      <w:r w:rsidRPr="0053013F">
        <w:rPr>
          <w:rFonts w:ascii="Arial" w:hAnsi="Arial" w:cs="Arial"/>
          <w:bCs/>
          <w:sz w:val="20"/>
          <w:szCs w:val="20"/>
        </w:rPr>
        <w:t>l’</w:t>
      </w:r>
      <w:r w:rsidRPr="00672979">
        <w:rPr>
          <w:rFonts w:ascii="Arial" w:hAnsi="Arial" w:cs="Arial"/>
          <w:b/>
          <w:sz w:val="20"/>
          <w:szCs w:val="20"/>
        </w:rPr>
        <w:t>export,</w:t>
      </w:r>
      <w:r w:rsidRPr="00672979">
        <w:rPr>
          <w:rFonts w:ascii="Arial" w:hAnsi="Arial" w:cs="Arial"/>
          <w:bCs/>
          <w:sz w:val="20"/>
          <w:szCs w:val="20"/>
        </w:rPr>
        <w:t xml:space="preserve"> rendendo manifesta la necessità di adottare nuove strategie</w:t>
      </w:r>
      <w:r w:rsidR="00DC4DAB">
        <w:rPr>
          <w:rFonts w:ascii="Arial" w:hAnsi="Arial" w:cs="Arial"/>
          <w:bCs/>
          <w:sz w:val="20"/>
          <w:szCs w:val="20"/>
        </w:rPr>
        <w:t xml:space="preserve"> in un settore c</w:t>
      </w:r>
      <w:r w:rsidR="00DC4DAB" w:rsidRPr="00DC4DAB">
        <w:rPr>
          <w:rFonts w:ascii="Arial" w:hAnsi="Arial" w:cs="Arial"/>
          <w:bCs/>
          <w:sz w:val="20"/>
          <w:szCs w:val="20"/>
        </w:rPr>
        <w:t>he continua a presentare opportunità</w:t>
      </w:r>
      <w:r w:rsidR="006C3C96">
        <w:rPr>
          <w:rFonts w:ascii="Arial" w:hAnsi="Arial" w:cs="Arial"/>
          <w:bCs/>
          <w:sz w:val="20"/>
          <w:szCs w:val="20"/>
        </w:rPr>
        <w:t>,</w:t>
      </w:r>
      <w:r w:rsidR="00DC4DAB" w:rsidRPr="00DC4DAB">
        <w:rPr>
          <w:rFonts w:ascii="Arial" w:hAnsi="Arial" w:cs="Arial"/>
          <w:bCs/>
          <w:sz w:val="20"/>
          <w:szCs w:val="20"/>
        </w:rPr>
        <w:t xml:space="preserve"> ma che</w:t>
      </w:r>
      <w:r w:rsidR="00DC4DAB">
        <w:rPr>
          <w:rFonts w:ascii="Arial" w:hAnsi="Arial" w:cs="Arial"/>
          <w:bCs/>
          <w:sz w:val="20"/>
          <w:szCs w:val="20"/>
        </w:rPr>
        <w:t xml:space="preserve"> </w:t>
      </w:r>
      <w:r w:rsidR="00DC4DAB" w:rsidRPr="00DC4DAB">
        <w:rPr>
          <w:rFonts w:ascii="Arial" w:hAnsi="Arial" w:cs="Arial"/>
          <w:bCs/>
          <w:sz w:val="20"/>
          <w:szCs w:val="20"/>
        </w:rPr>
        <w:t>si arricchisce di incognite</w:t>
      </w:r>
      <w:r w:rsidR="00DC4DAB">
        <w:rPr>
          <w:rFonts w:ascii="Arial" w:hAnsi="Arial" w:cs="Arial"/>
          <w:bCs/>
          <w:sz w:val="20"/>
          <w:szCs w:val="20"/>
        </w:rPr>
        <w:t xml:space="preserve">. </w:t>
      </w:r>
      <w:r w:rsidRPr="00672979">
        <w:rPr>
          <w:rFonts w:ascii="Arial" w:hAnsi="Arial" w:cs="Arial"/>
          <w:bCs/>
          <w:sz w:val="20"/>
          <w:szCs w:val="20"/>
        </w:rPr>
        <w:t xml:space="preserve">I dati emergono a </w:t>
      </w:r>
      <w:proofErr w:type="spellStart"/>
      <w:r w:rsidRPr="00672979">
        <w:rPr>
          <w:rFonts w:ascii="Arial" w:hAnsi="Arial" w:cs="Arial"/>
          <w:b/>
          <w:sz w:val="20"/>
          <w:szCs w:val="20"/>
        </w:rPr>
        <w:t>PrimAnteprima</w:t>
      </w:r>
      <w:proofErr w:type="spellEnd"/>
      <w:r w:rsidRPr="00672979">
        <w:rPr>
          <w:rFonts w:ascii="Arial" w:hAnsi="Arial" w:cs="Arial"/>
          <w:b/>
          <w:sz w:val="20"/>
          <w:szCs w:val="20"/>
        </w:rPr>
        <w:t>,</w:t>
      </w:r>
      <w:r w:rsidRPr="00672979">
        <w:rPr>
          <w:rFonts w:ascii="Arial" w:hAnsi="Arial" w:cs="Arial"/>
          <w:bCs/>
          <w:sz w:val="20"/>
          <w:szCs w:val="20"/>
        </w:rPr>
        <w:t xml:space="preserve"> la tradizionale giornata che apre la Settimana delle Anteprime del vino toscano, </w:t>
      </w:r>
      <w:r w:rsidR="00DC4DAB">
        <w:rPr>
          <w:rFonts w:ascii="Arial" w:hAnsi="Arial" w:cs="Arial"/>
          <w:bCs/>
          <w:sz w:val="20"/>
          <w:szCs w:val="20"/>
        </w:rPr>
        <w:t xml:space="preserve">la wine week </w:t>
      </w:r>
      <w:r w:rsidRPr="00672979">
        <w:rPr>
          <w:rFonts w:ascii="Arial" w:hAnsi="Arial" w:cs="Arial"/>
          <w:bCs/>
          <w:sz w:val="20"/>
          <w:szCs w:val="20"/>
        </w:rPr>
        <w:t xml:space="preserve">in cui si </w:t>
      </w:r>
      <w:r>
        <w:rPr>
          <w:rFonts w:ascii="Arial" w:hAnsi="Arial" w:cs="Arial"/>
          <w:bCs/>
          <w:sz w:val="20"/>
          <w:szCs w:val="20"/>
        </w:rPr>
        <w:t>presentano al mondo</w:t>
      </w:r>
      <w:r w:rsidRPr="00672979">
        <w:rPr>
          <w:rFonts w:ascii="Arial" w:hAnsi="Arial" w:cs="Arial"/>
          <w:bCs/>
          <w:sz w:val="20"/>
          <w:szCs w:val="20"/>
        </w:rPr>
        <w:t xml:space="preserve"> le nuove annate. </w:t>
      </w:r>
      <w:proofErr w:type="spellStart"/>
      <w:r w:rsidRPr="00672979">
        <w:rPr>
          <w:rFonts w:ascii="Arial" w:hAnsi="Arial" w:cs="Arial"/>
          <w:bCs/>
          <w:sz w:val="20"/>
          <w:szCs w:val="20"/>
        </w:rPr>
        <w:t>PrimAnteprima</w:t>
      </w:r>
      <w:proofErr w:type="spellEnd"/>
      <w:r w:rsidRPr="00672979">
        <w:rPr>
          <w:rFonts w:ascii="Arial" w:hAnsi="Arial" w:cs="Arial"/>
          <w:bCs/>
          <w:sz w:val="20"/>
          <w:szCs w:val="20"/>
        </w:rPr>
        <w:t xml:space="preserve"> è </w:t>
      </w:r>
      <w:r>
        <w:rPr>
          <w:rFonts w:ascii="Arial" w:hAnsi="Arial" w:cs="Arial"/>
          <w:bCs/>
          <w:sz w:val="20"/>
          <w:szCs w:val="20"/>
        </w:rPr>
        <w:t xml:space="preserve">un evento </w:t>
      </w:r>
      <w:r w:rsidRPr="00672979">
        <w:rPr>
          <w:rFonts w:ascii="Arial" w:hAnsi="Arial" w:cs="Arial"/>
          <w:bCs/>
          <w:sz w:val="20"/>
          <w:szCs w:val="20"/>
        </w:rPr>
        <w:t>promoss</w:t>
      </w:r>
      <w:r>
        <w:rPr>
          <w:rFonts w:ascii="Arial" w:hAnsi="Arial" w:cs="Arial"/>
          <w:bCs/>
          <w:sz w:val="20"/>
          <w:szCs w:val="20"/>
        </w:rPr>
        <w:t>o</w:t>
      </w:r>
      <w:r w:rsidRPr="00672979">
        <w:rPr>
          <w:rFonts w:ascii="Arial" w:hAnsi="Arial" w:cs="Arial"/>
          <w:bCs/>
          <w:sz w:val="20"/>
          <w:szCs w:val="20"/>
        </w:rPr>
        <w:t xml:space="preserve"> da </w:t>
      </w:r>
      <w:r w:rsidRPr="00672979">
        <w:rPr>
          <w:rFonts w:ascii="Arial" w:hAnsi="Arial" w:cs="Arial"/>
          <w:b/>
          <w:color w:val="000000"/>
          <w:sz w:val="20"/>
          <w:szCs w:val="20"/>
        </w:rPr>
        <w:t xml:space="preserve">Regione Toscana </w:t>
      </w:r>
      <w:r w:rsidRPr="00672979">
        <w:rPr>
          <w:rFonts w:ascii="Arial" w:hAnsi="Arial" w:cs="Arial"/>
          <w:color w:val="000000"/>
          <w:sz w:val="20"/>
          <w:szCs w:val="20"/>
        </w:rPr>
        <w:t xml:space="preserve">insieme a </w:t>
      </w:r>
      <w:r w:rsidRPr="00672979">
        <w:rPr>
          <w:rFonts w:ascii="Arial" w:hAnsi="Arial" w:cs="Arial"/>
          <w:b/>
          <w:color w:val="000000"/>
          <w:sz w:val="20"/>
          <w:szCs w:val="20"/>
        </w:rPr>
        <w:t>Camera di Commercio di Firenze</w:t>
      </w:r>
      <w:r w:rsidRPr="00672979">
        <w:rPr>
          <w:rFonts w:ascii="Arial" w:hAnsi="Arial" w:cs="Arial"/>
          <w:color w:val="000000"/>
          <w:sz w:val="20"/>
          <w:szCs w:val="20"/>
        </w:rPr>
        <w:t xml:space="preserve"> e organizzati da </w:t>
      </w:r>
      <w:proofErr w:type="spellStart"/>
      <w:r w:rsidRPr="00672979">
        <w:rPr>
          <w:rFonts w:ascii="Arial" w:hAnsi="Arial" w:cs="Arial"/>
          <w:b/>
          <w:color w:val="000000"/>
          <w:sz w:val="20"/>
          <w:szCs w:val="20"/>
        </w:rPr>
        <w:t>PromoFirenze</w:t>
      </w:r>
      <w:proofErr w:type="spellEnd"/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. Il coordinamento della comunicazione, l’ufficio stampa e i social, sono curati da </w:t>
      </w:r>
      <w:r w:rsidRPr="00672979">
        <w:rPr>
          <w:rFonts w:ascii="Arial" w:hAnsi="Arial" w:cs="Arial"/>
          <w:b/>
          <w:color w:val="000000"/>
          <w:sz w:val="20"/>
          <w:szCs w:val="20"/>
        </w:rPr>
        <w:t>Fondazione Sistema Toscana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3FE4B34B" w14:textId="77777777" w:rsidR="00672979" w:rsidRPr="00672979" w:rsidRDefault="00672979" w:rsidP="00672979">
      <w:pPr>
        <w:pStyle w:val="Corpotes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3BF0D73" w14:textId="77777777" w:rsidR="00672979" w:rsidRPr="00672979" w:rsidRDefault="00672979" w:rsidP="00672979">
      <w:pPr>
        <w:pStyle w:val="Corpotes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C4DAB">
        <w:rPr>
          <w:rFonts w:ascii="Arial" w:hAnsi="Arial" w:cs="Arial"/>
          <w:b/>
          <w:color w:val="000000"/>
          <w:sz w:val="20"/>
          <w:szCs w:val="20"/>
        </w:rPr>
        <w:t>IL QUADRO</w:t>
      </w:r>
      <w:r w:rsidRPr="00DC4DAB">
        <w:rPr>
          <w:rFonts w:ascii="Arial" w:hAnsi="Arial" w:cs="Arial"/>
          <w:bCs/>
          <w:color w:val="000000"/>
          <w:sz w:val="20"/>
          <w:szCs w:val="20"/>
        </w:rPr>
        <w:t xml:space="preserve">. A livello nazionale la Toscana è settima per vino prodotto. La sua unicità emerge nel poter vantare sul suo territorio </w:t>
      </w:r>
      <w:r w:rsidR="006C3C96">
        <w:rPr>
          <w:rFonts w:ascii="Arial" w:hAnsi="Arial" w:cs="Arial"/>
          <w:bCs/>
          <w:color w:val="000000"/>
          <w:sz w:val="20"/>
          <w:szCs w:val="20"/>
        </w:rPr>
        <w:t xml:space="preserve">ben </w:t>
      </w:r>
      <w:r w:rsidRPr="003A0CD9">
        <w:rPr>
          <w:rFonts w:ascii="Arial" w:hAnsi="Arial" w:cs="Arial"/>
          <w:b/>
          <w:color w:val="000000"/>
          <w:sz w:val="20"/>
          <w:szCs w:val="20"/>
        </w:rPr>
        <w:t>58 indicazioni geografiche riconosciute, di cui 52 DOP (11 DOCG e 41 DOC) e 6 IGT</w:t>
      </w:r>
      <w:r w:rsidR="006C3C96">
        <w:rPr>
          <w:rFonts w:ascii="Arial" w:hAnsi="Arial" w:cs="Arial"/>
          <w:b/>
          <w:color w:val="000000"/>
          <w:sz w:val="20"/>
          <w:szCs w:val="20"/>
        </w:rPr>
        <w:t>,</w:t>
      </w:r>
      <w:r w:rsidRPr="00DC4DAB">
        <w:rPr>
          <w:rFonts w:ascii="Arial" w:hAnsi="Arial" w:cs="Arial"/>
          <w:bCs/>
          <w:color w:val="000000"/>
          <w:sz w:val="20"/>
          <w:szCs w:val="20"/>
        </w:rPr>
        <w:t xml:space="preserve"> che presidiano la quasi totalità della superficie vitata toscana. Due le denominazioni che dominano per estensione: Chianti e Chianti Classico, rispettivamente occupando il 41% e il 21% della superficie rivendicata. Una predominanza che si traduce nella netta prevalenza del Sangiovese (59%) tra i vitigni allevati sul territorio, seguito a distanza da Merlot (8%) e Cabernet Sauvignon (6%). Percentuali inferiori per i vitigni a bacca bianca: il Trebbiano toscano copre il 4% della superficie a vite e il Vermentino il 3%.</w:t>
      </w:r>
    </w:p>
    <w:p w14:paraId="1373E061" w14:textId="77777777" w:rsidR="00672979" w:rsidRPr="00672979" w:rsidRDefault="00672979" w:rsidP="00672979">
      <w:pPr>
        <w:pStyle w:val="Corpotes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F73966B" w14:textId="3283F508" w:rsidR="00672979" w:rsidRPr="00672979" w:rsidRDefault="00672979" w:rsidP="003F6836">
      <w:pPr>
        <w:pStyle w:val="Corpotes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72979">
        <w:rPr>
          <w:rFonts w:ascii="Arial" w:hAnsi="Arial" w:cs="Arial"/>
          <w:b/>
          <w:color w:val="000000"/>
          <w:sz w:val="20"/>
          <w:szCs w:val="20"/>
        </w:rPr>
        <w:t xml:space="preserve">L’ULTIMA ANNATA. 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>Diversi i fattori cha hanno contribuito alla riduzione della produzione regionale, dalle temperature troppo basse durante il germogliamento all’eccessiva pioggia primaverile che ha innescato malattie fungine</w:t>
      </w:r>
      <w:r w:rsidR="006C3C96">
        <w:rPr>
          <w:rFonts w:ascii="Arial" w:hAnsi="Arial" w:cs="Arial"/>
          <w:bCs/>
          <w:color w:val="000000"/>
          <w:sz w:val="20"/>
          <w:szCs w:val="20"/>
        </w:rPr>
        <w:t>,</w:t>
      </w:r>
      <w:r w:rsidR="00DC4DAB" w:rsidRPr="00DC4DAB">
        <w:t xml:space="preserve"> </w:t>
      </w:r>
      <w:r w:rsidR="00DC4DAB">
        <w:rPr>
          <w:rFonts w:ascii="Arial" w:hAnsi="Arial" w:cs="Arial"/>
          <w:bCs/>
          <w:color w:val="000000"/>
          <w:sz w:val="20"/>
          <w:szCs w:val="20"/>
        </w:rPr>
        <w:t>come la</w:t>
      </w:r>
      <w:r w:rsidR="00DC4DAB" w:rsidRPr="00DC4DAB">
        <w:rPr>
          <w:rFonts w:ascii="Arial" w:hAnsi="Arial" w:cs="Arial"/>
          <w:bCs/>
          <w:color w:val="000000"/>
          <w:sz w:val="20"/>
          <w:szCs w:val="20"/>
        </w:rPr>
        <w:t xml:space="preserve"> grave insorgenza della Peronospora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. Secondo le prime elaborazioni, ancora provvisorie, </w:t>
      </w:r>
      <w:r w:rsidR="00DC4DAB">
        <w:rPr>
          <w:rFonts w:ascii="Arial" w:hAnsi="Arial" w:cs="Arial"/>
          <w:bCs/>
          <w:color w:val="000000"/>
          <w:sz w:val="20"/>
          <w:szCs w:val="20"/>
        </w:rPr>
        <w:t xml:space="preserve">curate 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da </w:t>
      </w:r>
      <w:r w:rsidRPr="00672979">
        <w:rPr>
          <w:rFonts w:ascii="Arial" w:hAnsi="Arial" w:cs="Arial"/>
          <w:b/>
          <w:color w:val="000000"/>
          <w:sz w:val="20"/>
          <w:szCs w:val="20"/>
        </w:rPr>
        <w:t>ISMEA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per il report annuale</w:t>
      </w:r>
      <w:r w:rsidR="006B7D66">
        <w:rPr>
          <w:rFonts w:ascii="Arial" w:hAnsi="Arial" w:cs="Arial"/>
          <w:bCs/>
          <w:color w:val="000000"/>
          <w:sz w:val="20"/>
          <w:szCs w:val="20"/>
        </w:rPr>
        <w:t xml:space="preserve"> per </w:t>
      </w:r>
      <w:proofErr w:type="spellStart"/>
      <w:r w:rsidR="006B7D66">
        <w:rPr>
          <w:rFonts w:ascii="Arial" w:hAnsi="Arial" w:cs="Arial"/>
          <w:bCs/>
          <w:color w:val="000000"/>
          <w:sz w:val="20"/>
          <w:szCs w:val="20"/>
        </w:rPr>
        <w:t>PrimAnteprima</w:t>
      </w:r>
      <w:proofErr w:type="spellEnd"/>
      <w:r w:rsidRPr="00672979">
        <w:rPr>
          <w:rFonts w:ascii="Arial" w:hAnsi="Arial" w:cs="Arial"/>
          <w:bCs/>
          <w:color w:val="000000"/>
          <w:sz w:val="20"/>
          <w:szCs w:val="20"/>
        </w:rPr>
        <w:t>, nel 2023 sono stati imbottigliati 1,2 milioni di ettolitri di vino DOP toscano, in flessione del 7</w:t>
      </w:r>
      <w:r w:rsidR="001E030D">
        <w:rPr>
          <w:rFonts w:ascii="Arial" w:hAnsi="Arial" w:cs="Arial"/>
          <w:bCs/>
          <w:color w:val="000000"/>
          <w:sz w:val="20"/>
          <w:szCs w:val="20"/>
        </w:rPr>
        <w:t>,6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% rispetto all’anno precedente, mentre l’IGP con 690 mila ettolitri </w:t>
      </w:r>
      <w:r w:rsidR="003F6836">
        <w:rPr>
          <w:rFonts w:ascii="Arial" w:hAnsi="Arial" w:cs="Arial"/>
          <w:bCs/>
          <w:color w:val="000000"/>
          <w:sz w:val="20"/>
          <w:szCs w:val="20"/>
        </w:rPr>
        <w:t>ha registrato una flessione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del 6%. Sul fronte interno, in un contesto generalizzato di riduzione degli acquisti delle famiglie, il vino Toscano D</w:t>
      </w:r>
      <w:r>
        <w:rPr>
          <w:rFonts w:ascii="Arial" w:hAnsi="Arial" w:cs="Arial"/>
          <w:bCs/>
          <w:color w:val="000000"/>
          <w:sz w:val="20"/>
          <w:szCs w:val="20"/>
        </w:rPr>
        <w:t>OP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ha realizzato performance inferiori rispetto al comparto delle D</w:t>
      </w:r>
      <w:r>
        <w:rPr>
          <w:rFonts w:ascii="Arial" w:hAnsi="Arial" w:cs="Arial"/>
          <w:bCs/>
          <w:color w:val="000000"/>
          <w:sz w:val="20"/>
          <w:szCs w:val="20"/>
        </w:rPr>
        <w:t>OP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italiane. La domanda interna di vini toscani D</w:t>
      </w:r>
      <w:r w:rsidR="00DC4DAB">
        <w:rPr>
          <w:rFonts w:ascii="Arial" w:hAnsi="Arial" w:cs="Arial"/>
          <w:bCs/>
          <w:color w:val="000000"/>
          <w:sz w:val="20"/>
          <w:szCs w:val="20"/>
        </w:rPr>
        <w:t>OP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>, limitatamente agli acquisti nei format della Grande Distribuzione, ha mostrato una riduzione in termini di volume del 5,8% contro un -3,4% delle DOP totali e un -3,6% dei vini fermi nel complesso. In termini di spesa</w:t>
      </w:r>
      <w:r w:rsidR="006C3C96">
        <w:rPr>
          <w:rFonts w:ascii="Arial" w:hAnsi="Arial" w:cs="Arial"/>
          <w:bCs/>
          <w:color w:val="000000"/>
          <w:sz w:val="20"/>
          <w:szCs w:val="20"/>
        </w:rPr>
        <w:t>,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i vini D</w:t>
      </w:r>
      <w:r>
        <w:rPr>
          <w:rFonts w:ascii="Arial" w:hAnsi="Arial" w:cs="Arial"/>
          <w:bCs/>
          <w:color w:val="000000"/>
          <w:sz w:val="20"/>
          <w:szCs w:val="20"/>
        </w:rPr>
        <w:t>OC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>/D</w:t>
      </w:r>
      <w:r>
        <w:rPr>
          <w:rFonts w:ascii="Arial" w:hAnsi="Arial" w:cs="Arial"/>
          <w:bCs/>
          <w:color w:val="000000"/>
          <w:sz w:val="20"/>
          <w:szCs w:val="20"/>
        </w:rPr>
        <w:t>OCG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toscani hanno segnato una sostanziale stabilità</w:t>
      </w:r>
      <w:r w:rsidR="006C3C96">
        <w:rPr>
          <w:rFonts w:ascii="Arial" w:hAnsi="Arial" w:cs="Arial"/>
          <w:bCs/>
          <w:color w:val="000000"/>
          <w:sz w:val="20"/>
          <w:szCs w:val="20"/>
        </w:rPr>
        <w:t>,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garantita dall’aumento dei prezzi medi</w:t>
      </w:r>
      <w:r w:rsidR="006C3C96">
        <w:rPr>
          <w:rFonts w:ascii="Arial" w:hAnsi="Arial" w:cs="Arial"/>
          <w:bCs/>
          <w:color w:val="000000"/>
          <w:sz w:val="20"/>
          <w:szCs w:val="20"/>
        </w:rPr>
        <w:t>,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che ha compensato la flessione dei volumi.</w:t>
      </w:r>
      <w:r w:rsidR="003F6836">
        <w:rPr>
          <w:rFonts w:ascii="Arial" w:hAnsi="Arial" w:cs="Arial"/>
          <w:bCs/>
          <w:color w:val="000000"/>
          <w:sz w:val="20"/>
          <w:szCs w:val="20"/>
        </w:rPr>
        <w:t xml:space="preserve"> Sorprese arrivano dal dato sui nuovi wine lovers italiani: le categorie di </w:t>
      </w:r>
      <w:r w:rsidR="003F6836" w:rsidRPr="003A0CD9">
        <w:rPr>
          <w:rFonts w:ascii="Arial" w:hAnsi="Arial" w:cs="Arial"/>
          <w:b/>
          <w:color w:val="000000"/>
          <w:sz w:val="20"/>
          <w:szCs w:val="20"/>
        </w:rPr>
        <w:t xml:space="preserve">giovani </w:t>
      </w:r>
      <w:proofErr w:type="spellStart"/>
      <w:r w:rsidR="003F6836" w:rsidRPr="003A0CD9">
        <w:rPr>
          <w:rFonts w:ascii="Arial" w:hAnsi="Arial" w:cs="Arial"/>
          <w:b/>
          <w:color w:val="000000"/>
          <w:sz w:val="20"/>
          <w:szCs w:val="20"/>
        </w:rPr>
        <w:t>prefamily</w:t>
      </w:r>
      <w:proofErr w:type="spellEnd"/>
      <w:r w:rsidR="003F6836" w:rsidRPr="003A0C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F6836" w:rsidRPr="003F6836">
        <w:rPr>
          <w:rFonts w:ascii="Arial" w:hAnsi="Arial" w:cs="Arial"/>
          <w:bCs/>
          <w:color w:val="000000"/>
          <w:sz w:val="20"/>
          <w:szCs w:val="20"/>
        </w:rPr>
        <w:t xml:space="preserve">e </w:t>
      </w:r>
      <w:r w:rsidR="003F6836" w:rsidRPr="003A0CD9">
        <w:rPr>
          <w:rFonts w:ascii="Arial" w:hAnsi="Arial" w:cs="Arial"/>
          <w:b/>
          <w:color w:val="000000"/>
          <w:sz w:val="20"/>
          <w:szCs w:val="20"/>
        </w:rPr>
        <w:t>famiglie con figli piccoli</w:t>
      </w:r>
      <w:r w:rsidR="003F6836">
        <w:rPr>
          <w:rFonts w:ascii="Arial" w:hAnsi="Arial" w:cs="Arial"/>
          <w:bCs/>
          <w:color w:val="000000"/>
          <w:sz w:val="20"/>
          <w:szCs w:val="20"/>
        </w:rPr>
        <w:t xml:space="preserve"> segnano rispettivamente +3% e + 6% </w:t>
      </w:r>
      <w:r w:rsidR="003F6836" w:rsidRPr="003F6836">
        <w:rPr>
          <w:rFonts w:ascii="Arial" w:hAnsi="Arial" w:cs="Arial"/>
          <w:bCs/>
          <w:color w:val="000000"/>
          <w:sz w:val="20"/>
          <w:szCs w:val="20"/>
        </w:rPr>
        <w:t xml:space="preserve">rispetto al 2022. I maggiori acquirenti </w:t>
      </w:r>
      <w:r w:rsidR="006C3C96">
        <w:rPr>
          <w:rFonts w:ascii="Arial" w:hAnsi="Arial" w:cs="Arial"/>
          <w:bCs/>
          <w:color w:val="000000"/>
          <w:sz w:val="20"/>
          <w:szCs w:val="20"/>
        </w:rPr>
        <w:t>-</w:t>
      </w:r>
      <w:r w:rsidR="003F6836" w:rsidRPr="003F6836">
        <w:rPr>
          <w:rFonts w:ascii="Arial" w:hAnsi="Arial" w:cs="Arial"/>
          <w:bCs/>
          <w:color w:val="000000"/>
          <w:sz w:val="20"/>
          <w:szCs w:val="20"/>
        </w:rPr>
        <w:t xml:space="preserve"> il 68% - restano gli </w:t>
      </w:r>
      <w:r w:rsidR="003F6836" w:rsidRPr="003A0CD9">
        <w:rPr>
          <w:rFonts w:ascii="Arial" w:hAnsi="Arial" w:cs="Arial"/>
          <w:b/>
          <w:color w:val="000000"/>
          <w:sz w:val="20"/>
          <w:szCs w:val="20"/>
        </w:rPr>
        <w:t>over 60</w:t>
      </w:r>
      <w:r w:rsidR="003F6836" w:rsidRPr="003F6836">
        <w:rPr>
          <w:rFonts w:ascii="Arial" w:hAnsi="Arial" w:cs="Arial"/>
          <w:bCs/>
          <w:color w:val="000000"/>
          <w:sz w:val="20"/>
          <w:szCs w:val="20"/>
        </w:rPr>
        <w:t xml:space="preserve"> con reddito medio-alto,</w:t>
      </w:r>
      <w:r w:rsidR="003F683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F6836" w:rsidRPr="003F6836">
        <w:rPr>
          <w:rFonts w:ascii="Arial" w:hAnsi="Arial" w:cs="Arial"/>
          <w:bCs/>
          <w:color w:val="000000"/>
          <w:sz w:val="20"/>
          <w:szCs w:val="20"/>
        </w:rPr>
        <w:t>residenti nel Centro Nord</w:t>
      </w:r>
      <w:r w:rsidR="003F6836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05E7503" w14:textId="77777777" w:rsidR="00672979" w:rsidRPr="00672979" w:rsidRDefault="00672979" w:rsidP="00672979">
      <w:pPr>
        <w:pStyle w:val="Corpotes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2BBF4BD" w14:textId="77777777" w:rsidR="00672979" w:rsidRPr="00672979" w:rsidRDefault="00672979" w:rsidP="00672979">
      <w:pPr>
        <w:pStyle w:val="Corpotes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72979">
        <w:rPr>
          <w:rFonts w:ascii="Arial" w:hAnsi="Arial" w:cs="Arial"/>
          <w:b/>
          <w:color w:val="000000"/>
          <w:sz w:val="20"/>
          <w:szCs w:val="20"/>
        </w:rPr>
        <w:t xml:space="preserve">L’EXPORT. 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>Anche la domanda estera 2023 non è stata particolarmente favorevole ai vini D</w:t>
      </w:r>
      <w:r>
        <w:rPr>
          <w:rFonts w:ascii="Arial" w:hAnsi="Arial" w:cs="Arial"/>
          <w:bCs/>
          <w:color w:val="000000"/>
          <w:sz w:val="20"/>
          <w:szCs w:val="20"/>
        </w:rPr>
        <w:t>OP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della regione</w:t>
      </w:r>
      <w:r w:rsidR="00C0237F">
        <w:rPr>
          <w:rFonts w:ascii="Arial" w:hAnsi="Arial" w:cs="Arial"/>
          <w:bCs/>
          <w:color w:val="000000"/>
          <w:sz w:val="20"/>
          <w:szCs w:val="20"/>
        </w:rPr>
        <w:t>.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0237F">
        <w:rPr>
          <w:rFonts w:ascii="Arial" w:hAnsi="Arial" w:cs="Arial"/>
          <w:bCs/>
          <w:color w:val="000000"/>
          <w:sz w:val="20"/>
          <w:szCs w:val="20"/>
        </w:rPr>
        <w:t>F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>acendo proiezioni fino a fine anno, tenendo conto dei dati Istat gennaio-ottobre, si stima una flessione delle esportazioni di DOP toscane del 13%</w:t>
      </w:r>
      <w:r w:rsidR="006C3C96">
        <w:rPr>
          <w:rFonts w:ascii="Arial" w:hAnsi="Arial" w:cs="Arial"/>
          <w:bCs/>
          <w:color w:val="000000"/>
          <w:sz w:val="20"/>
          <w:szCs w:val="20"/>
        </w:rPr>
        <w:t>,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accompagnato da un -5% dei valori. A influire sul calo</w:t>
      </w:r>
      <w:r w:rsidR="006C3C96">
        <w:rPr>
          <w:rFonts w:ascii="Arial" w:hAnsi="Arial" w:cs="Arial"/>
          <w:bCs/>
          <w:color w:val="000000"/>
          <w:sz w:val="20"/>
          <w:szCs w:val="20"/>
        </w:rPr>
        <w:t>,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la forte concentrazione delle esportazioni verso gli Stati Uniti (31% del volume e 38% del valore), mercato oggi in profonda trasformazione. La perdita più consistente dei volumi esportati, infatti, è stata verso i Paesi Extra-Ue (-15%) a fronte del -7% maturato all’interno dei confini comunitari. È proprio la riduzione della domanda </w:t>
      </w:r>
      <w:r w:rsidR="00C0237F">
        <w:rPr>
          <w:rFonts w:ascii="Arial" w:hAnsi="Arial" w:cs="Arial"/>
          <w:bCs/>
          <w:color w:val="000000"/>
          <w:sz w:val="20"/>
          <w:szCs w:val="20"/>
        </w:rPr>
        <w:t>USA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(-20% in volume e </w:t>
      </w:r>
      <w:r w:rsidR="00C0237F">
        <w:rPr>
          <w:rFonts w:ascii="Arial" w:hAnsi="Arial" w:cs="Arial"/>
          <w:bCs/>
          <w:color w:val="000000"/>
          <w:sz w:val="20"/>
          <w:szCs w:val="20"/>
        </w:rPr>
        <w:t>-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>3% in valore) a incidere profondamente sul risultato finale dei prodotti toscani. Male anche Germania, Canada e Svizzera</w:t>
      </w:r>
      <w:r w:rsidR="006C3C96">
        <w:rPr>
          <w:rFonts w:ascii="Arial" w:hAnsi="Arial" w:cs="Arial"/>
          <w:bCs/>
          <w:color w:val="000000"/>
          <w:sz w:val="20"/>
          <w:szCs w:val="20"/>
        </w:rPr>
        <w:t>,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mentre nel Regno Unito alla riduzione del 9% dei volumi si affianca una timida ripresa dei valori (+1%).</w:t>
      </w:r>
      <w:r w:rsidR="006C3C9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C599F">
        <w:rPr>
          <w:rFonts w:ascii="Arial" w:hAnsi="Arial" w:cs="Arial"/>
          <w:bCs/>
          <w:color w:val="000000"/>
          <w:sz w:val="20"/>
          <w:szCs w:val="20"/>
        </w:rPr>
        <w:t xml:space="preserve">A sostegno della </w:t>
      </w:r>
      <w:r w:rsidR="00EC599F" w:rsidRPr="00EC599F">
        <w:rPr>
          <w:rFonts w:ascii="Arial" w:hAnsi="Arial" w:cs="Arial"/>
          <w:b/>
          <w:color w:val="000000"/>
          <w:sz w:val="20"/>
          <w:szCs w:val="20"/>
        </w:rPr>
        <w:t>promozione dei vini toscani DOP</w:t>
      </w:r>
      <w:r w:rsidR="006A302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C599F">
        <w:rPr>
          <w:rFonts w:ascii="Arial" w:hAnsi="Arial" w:cs="Arial"/>
          <w:bCs/>
          <w:color w:val="000000"/>
          <w:sz w:val="20"/>
          <w:szCs w:val="20"/>
        </w:rPr>
        <w:t xml:space="preserve">nel mondo, </w:t>
      </w:r>
      <w:r w:rsidR="006A3022">
        <w:rPr>
          <w:rFonts w:ascii="Arial" w:hAnsi="Arial" w:cs="Arial"/>
          <w:bCs/>
          <w:color w:val="000000"/>
          <w:sz w:val="20"/>
          <w:szCs w:val="20"/>
        </w:rPr>
        <w:t xml:space="preserve">la </w:t>
      </w:r>
      <w:r w:rsidR="006A3022" w:rsidRPr="00EC599F">
        <w:rPr>
          <w:rFonts w:ascii="Arial" w:hAnsi="Arial" w:cs="Arial"/>
          <w:b/>
          <w:color w:val="000000"/>
          <w:sz w:val="20"/>
          <w:szCs w:val="20"/>
        </w:rPr>
        <w:t xml:space="preserve">Regione </w:t>
      </w:r>
      <w:r w:rsidR="006A3022">
        <w:rPr>
          <w:rFonts w:ascii="Arial" w:hAnsi="Arial" w:cs="Arial"/>
          <w:bCs/>
          <w:color w:val="000000"/>
          <w:sz w:val="20"/>
          <w:szCs w:val="20"/>
        </w:rPr>
        <w:t xml:space="preserve">ha messo a punto un pacchetto di misure attraverso le risorse 2023-2027 del PSP Piano </w:t>
      </w:r>
      <w:r w:rsidR="00EC599F">
        <w:rPr>
          <w:rFonts w:ascii="Arial" w:hAnsi="Arial" w:cs="Arial"/>
          <w:bCs/>
          <w:color w:val="000000"/>
          <w:sz w:val="20"/>
          <w:szCs w:val="20"/>
        </w:rPr>
        <w:t>Strategico</w:t>
      </w:r>
      <w:r w:rsidR="006A3022">
        <w:rPr>
          <w:rFonts w:ascii="Arial" w:hAnsi="Arial" w:cs="Arial"/>
          <w:bCs/>
          <w:color w:val="000000"/>
          <w:sz w:val="20"/>
          <w:szCs w:val="20"/>
        </w:rPr>
        <w:t xml:space="preserve"> della PAC: </w:t>
      </w:r>
      <w:r w:rsidR="006A3022" w:rsidRPr="00EC599F">
        <w:rPr>
          <w:rFonts w:ascii="Arial" w:hAnsi="Arial" w:cs="Arial"/>
          <w:b/>
          <w:color w:val="000000"/>
          <w:sz w:val="20"/>
          <w:szCs w:val="20"/>
        </w:rPr>
        <w:t>6 milioni di euro nel 2024 per la promozione nei paesi UE</w:t>
      </w:r>
      <w:r w:rsidR="006A3022">
        <w:rPr>
          <w:rFonts w:ascii="Arial" w:hAnsi="Arial" w:cs="Arial"/>
          <w:bCs/>
          <w:color w:val="000000"/>
          <w:sz w:val="20"/>
          <w:szCs w:val="20"/>
        </w:rPr>
        <w:t xml:space="preserve"> (Italia compresa) e circa </w:t>
      </w:r>
      <w:r w:rsidR="006A3022" w:rsidRPr="00EC599F">
        <w:rPr>
          <w:rFonts w:ascii="Arial" w:hAnsi="Arial" w:cs="Arial"/>
          <w:b/>
          <w:color w:val="000000"/>
          <w:sz w:val="20"/>
          <w:szCs w:val="20"/>
        </w:rPr>
        <w:t>15 milioni tra 2023 e 2024 verso i paesi extra-UE.</w:t>
      </w:r>
    </w:p>
    <w:p w14:paraId="2FA8F238" w14:textId="77777777" w:rsidR="00672979" w:rsidRPr="00672979" w:rsidRDefault="00672979" w:rsidP="00672979">
      <w:pPr>
        <w:pStyle w:val="Corpotes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72979">
        <w:rPr>
          <w:rFonts w:ascii="Arial" w:hAnsi="Arial" w:cs="Arial"/>
          <w:b/>
          <w:color w:val="000000"/>
          <w:sz w:val="20"/>
          <w:szCs w:val="20"/>
        </w:rPr>
        <w:lastRenderedPageBreak/>
        <w:t>IL CASO USA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. Secondo l’analisi presentata da </w:t>
      </w:r>
      <w:r w:rsidRPr="00BE294E">
        <w:rPr>
          <w:rFonts w:ascii="Arial" w:hAnsi="Arial" w:cs="Arial"/>
          <w:b/>
          <w:color w:val="000000"/>
          <w:sz w:val="20"/>
          <w:szCs w:val="20"/>
        </w:rPr>
        <w:t>Carlo Flamini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, responsabile </w:t>
      </w:r>
      <w:r w:rsidRPr="00672979">
        <w:rPr>
          <w:rFonts w:ascii="Arial" w:hAnsi="Arial" w:cs="Arial"/>
          <w:b/>
          <w:color w:val="000000"/>
          <w:sz w:val="20"/>
          <w:szCs w:val="20"/>
        </w:rPr>
        <w:t xml:space="preserve">Osservatorio del Vino </w:t>
      </w:r>
      <w:r w:rsidR="006C3C96">
        <w:rPr>
          <w:rFonts w:ascii="Arial" w:hAnsi="Arial" w:cs="Arial"/>
          <w:b/>
          <w:color w:val="000000"/>
          <w:sz w:val="20"/>
          <w:szCs w:val="20"/>
        </w:rPr>
        <w:t>-</w:t>
      </w:r>
      <w:r w:rsidRPr="00672979">
        <w:rPr>
          <w:rFonts w:ascii="Arial" w:hAnsi="Arial" w:cs="Arial"/>
          <w:b/>
          <w:color w:val="000000"/>
          <w:sz w:val="20"/>
          <w:szCs w:val="20"/>
        </w:rPr>
        <w:t xml:space="preserve"> Unione Italiana Vini 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in occasione di </w:t>
      </w:r>
      <w:proofErr w:type="spellStart"/>
      <w:r w:rsidRPr="00672979">
        <w:rPr>
          <w:rFonts w:ascii="Arial" w:hAnsi="Arial" w:cs="Arial"/>
          <w:bCs/>
          <w:color w:val="000000"/>
          <w:sz w:val="20"/>
          <w:szCs w:val="20"/>
        </w:rPr>
        <w:t>PrimAnteprima</w:t>
      </w:r>
      <w:proofErr w:type="spellEnd"/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, il mercato americano è entrato in una fase di profondo cambiamento: i consumi di vino </w:t>
      </w:r>
      <w:r w:rsidR="006C3C96">
        <w:rPr>
          <w:rFonts w:ascii="Arial" w:hAnsi="Arial" w:cs="Arial"/>
          <w:bCs/>
          <w:color w:val="000000"/>
          <w:sz w:val="20"/>
          <w:szCs w:val="20"/>
        </w:rPr>
        <w:t>-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in particolare rosso fermo </w:t>
      </w:r>
      <w:r w:rsidR="006C3C96">
        <w:rPr>
          <w:rFonts w:ascii="Arial" w:hAnsi="Arial" w:cs="Arial"/>
          <w:bCs/>
          <w:color w:val="000000"/>
          <w:sz w:val="20"/>
          <w:szCs w:val="20"/>
        </w:rPr>
        <w:t>-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sono in calo da almeno cinque anni, mentre altre tipologie di alcolici sembrano adattarsi meglio alle esigenze delle nuove generazioni, in termini sia di salute/benessere/lifestyle, ma anche di aderenza a una dimensione di “consumo a seconda dell’occasione”. Il </w:t>
      </w:r>
      <w:r w:rsidRPr="00672979">
        <w:rPr>
          <w:rFonts w:ascii="Arial" w:hAnsi="Arial" w:cs="Arial"/>
          <w:b/>
          <w:color w:val="000000"/>
          <w:sz w:val="20"/>
          <w:szCs w:val="20"/>
        </w:rPr>
        <w:t>profilo del consumatore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che ha decretato il successo dei vini italiani della prima generazione (dagli anni Sessanta in poi), fortemente conservativo, di etnia bianca, residente principalmente sulla costa atlantica, sta lasciando il posto a un mix di consumatori per etnia, abitudini, aspirazioni. La sfida dei prossimi anni sarà quella di ridurre il raggio d’azione (non tutto il mercato, ma parti di esso, quelle più recettive e profittevoli) e avere un approccio il più possibile </w:t>
      </w:r>
      <w:r w:rsidRPr="00672979">
        <w:rPr>
          <w:rFonts w:ascii="Arial" w:hAnsi="Arial" w:cs="Arial"/>
          <w:b/>
          <w:color w:val="000000"/>
          <w:sz w:val="20"/>
          <w:szCs w:val="20"/>
        </w:rPr>
        <w:t xml:space="preserve">diretto e </w:t>
      </w:r>
      <w:r w:rsidRPr="0053013F">
        <w:rPr>
          <w:rFonts w:ascii="Arial" w:hAnsi="Arial" w:cs="Arial"/>
          <w:b/>
          <w:i/>
          <w:color w:val="000000"/>
          <w:sz w:val="20"/>
          <w:szCs w:val="20"/>
        </w:rPr>
        <w:t>“custom made”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con i consumatori. A partire dall’implementazione di </w:t>
      </w:r>
      <w:r w:rsidRPr="00672979">
        <w:rPr>
          <w:rFonts w:ascii="Arial" w:hAnsi="Arial" w:cs="Arial"/>
          <w:b/>
          <w:color w:val="000000"/>
          <w:sz w:val="20"/>
          <w:szCs w:val="20"/>
        </w:rPr>
        <w:t>enoturismo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ed esperienze in prima persona nei luoghi di produzione, attività su cui la Toscana ha fatto da apripista per tutta l’industria vitivinicola nazionale.</w:t>
      </w:r>
    </w:p>
    <w:p w14:paraId="7F61160C" w14:textId="77777777" w:rsidR="00672979" w:rsidRPr="00672979" w:rsidRDefault="00672979" w:rsidP="00672979">
      <w:pPr>
        <w:pStyle w:val="Corpotes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A97C40B" w14:textId="77777777" w:rsidR="004C1E23" w:rsidRDefault="00672979" w:rsidP="004C1E23">
      <w:pPr>
        <w:pStyle w:val="Corpotes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72979">
        <w:rPr>
          <w:rFonts w:ascii="Arial" w:hAnsi="Arial" w:cs="Arial"/>
          <w:b/>
          <w:color w:val="000000"/>
          <w:sz w:val="20"/>
          <w:szCs w:val="20"/>
        </w:rPr>
        <w:t>CLIMA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. Tra le sfide dei prossimi anni anche quella determinata dal cambiamento climatico, che impone un ripensamento delle coltivazioni e della gestione in vigna e in cantina. Secondo quanto riportato da </w:t>
      </w:r>
      <w:r w:rsidRPr="00672979">
        <w:rPr>
          <w:rFonts w:ascii="Arial" w:hAnsi="Arial" w:cs="Arial"/>
          <w:b/>
          <w:color w:val="000000"/>
          <w:sz w:val="20"/>
          <w:szCs w:val="20"/>
        </w:rPr>
        <w:t>Bernardo Gozzini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, amministratore unico </w:t>
      </w:r>
      <w:r w:rsidRPr="00672979">
        <w:rPr>
          <w:rFonts w:ascii="Arial" w:hAnsi="Arial" w:cs="Arial"/>
          <w:b/>
          <w:color w:val="000000"/>
          <w:sz w:val="20"/>
          <w:szCs w:val="20"/>
        </w:rPr>
        <w:t xml:space="preserve">Consorzio </w:t>
      </w:r>
      <w:proofErr w:type="spellStart"/>
      <w:r w:rsidRPr="00672979">
        <w:rPr>
          <w:rFonts w:ascii="Arial" w:hAnsi="Arial" w:cs="Arial"/>
          <w:b/>
          <w:color w:val="000000"/>
          <w:sz w:val="20"/>
          <w:szCs w:val="20"/>
        </w:rPr>
        <w:t>LaMMA</w:t>
      </w:r>
      <w:proofErr w:type="spellEnd"/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nel suo intervento a </w:t>
      </w:r>
      <w:proofErr w:type="spellStart"/>
      <w:r w:rsidRPr="00672979">
        <w:rPr>
          <w:rFonts w:ascii="Arial" w:hAnsi="Arial" w:cs="Arial"/>
          <w:bCs/>
          <w:color w:val="000000"/>
          <w:sz w:val="20"/>
          <w:szCs w:val="20"/>
        </w:rPr>
        <w:t>PrimAnteprima</w:t>
      </w:r>
      <w:proofErr w:type="spellEnd"/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, l’agricoltura italiana sta già mostrando segnali di adattamento alle mutate condizioni: negli ultimi </w:t>
      </w:r>
      <w:proofErr w:type="gramStart"/>
      <w:r w:rsidRPr="00672979">
        <w:rPr>
          <w:rFonts w:ascii="Arial" w:hAnsi="Arial" w:cs="Arial"/>
          <w:bCs/>
          <w:color w:val="000000"/>
          <w:sz w:val="20"/>
          <w:szCs w:val="20"/>
        </w:rPr>
        <w:t>5</w:t>
      </w:r>
      <w:proofErr w:type="gramEnd"/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 anni le coltivazioni di frutti tropicali in Italia sono triplicate (</w:t>
      </w:r>
      <w:r w:rsidRPr="00672979">
        <w:rPr>
          <w:rFonts w:ascii="Arial" w:hAnsi="Arial" w:cs="Arial"/>
          <w:b/>
          <w:color w:val="000000"/>
          <w:sz w:val="20"/>
          <w:szCs w:val="20"/>
        </w:rPr>
        <w:t>banana, avocado, mango, a cui si aggiungono colture sperimentali di caffè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>). Assistiamo anche alle “</w:t>
      </w:r>
      <w:r w:rsidRPr="00672979">
        <w:rPr>
          <w:rFonts w:ascii="Arial" w:hAnsi="Arial" w:cs="Arial"/>
          <w:b/>
          <w:color w:val="000000"/>
          <w:sz w:val="20"/>
          <w:szCs w:val="20"/>
        </w:rPr>
        <w:t>migrazioni interne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 xml:space="preserve">” di particolari varietà: la produzione industriale di pomodori cresce nel Nord (+27%) e scende nel Sud (-17%), i vigneti si arrampicano oltre i 1200 metri di altezza, mentre in Valtellina crescono oggi 10mila olivi. </w:t>
      </w:r>
      <w:r w:rsidRPr="004C1E23">
        <w:rPr>
          <w:rFonts w:ascii="Arial" w:hAnsi="Arial" w:cs="Arial"/>
          <w:bCs/>
          <w:sz w:val="20"/>
          <w:szCs w:val="20"/>
        </w:rPr>
        <w:t xml:space="preserve">Anche per questo </w:t>
      </w:r>
      <w:r w:rsidR="00C0237F">
        <w:rPr>
          <w:rFonts w:ascii="Arial" w:hAnsi="Arial" w:cs="Arial"/>
          <w:bCs/>
          <w:sz w:val="20"/>
          <w:szCs w:val="20"/>
        </w:rPr>
        <w:t xml:space="preserve">la </w:t>
      </w:r>
      <w:r w:rsidR="00C0237F" w:rsidRPr="00C0237F">
        <w:rPr>
          <w:rFonts w:ascii="Arial" w:hAnsi="Arial" w:cs="Arial"/>
          <w:b/>
          <w:sz w:val="20"/>
          <w:szCs w:val="20"/>
        </w:rPr>
        <w:t>Regione</w:t>
      </w:r>
      <w:r w:rsidRPr="00C0237F">
        <w:rPr>
          <w:rFonts w:ascii="Arial" w:hAnsi="Arial" w:cs="Arial"/>
          <w:b/>
          <w:sz w:val="20"/>
          <w:szCs w:val="20"/>
        </w:rPr>
        <w:t xml:space="preserve"> </w:t>
      </w:r>
      <w:r w:rsidRPr="004C1E23">
        <w:rPr>
          <w:rFonts w:ascii="Arial" w:hAnsi="Arial" w:cs="Arial"/>
          <w:b/>
          <w:sz w:val="20"/>
          <w:szCs w:val="20"/>
        </w:rPr>
        <w:t xml:space="preserve">Toscana </w:t>
      </w:r>
      <w:r w:rsidRPr="00C0237F">
        <w:rPr>
          <w:rFonts w:ascii="Arial" w:hAnsi="Arial" w:cs="Arial"/>
          <w:bCs/>
          <w:sz w:val="20"/>
          <w:szCs w:val="20"/>
        </w:rPr>
        <w:t>si sta spingendo per</w:t>
      </w:r>
      <w:r w:rsidRPr="004C1E23">
        <w:rPr>
          <w:rFonts w:ascii="Arial" w:hAnsi="Arial" w:cs="Arial"/>
          <w:b/>
          <w:sz w:val="20"/>
          <w:szCs w:val="20"/>
        </w:rPr>
        <w:t xml:space="preserve"> incentivare metodi innovativi di coltivazione</w:t>
      </w:r>
      <w:r w:rsidR="003A0CD9">
        <w:rPr>
          <w:rFonts w:ascii="Arial" w:hAnsi="Arial" w:cs="Arial"/>
          <w:b/>
          <w:sz w:val="20"/>
          <w:szCs w:val="20"/>
        </w:rPr>
        <w:t xml:space="preserve"> e di gestione delle acque, </w:t>
      </w:r>
      <w:r w:rsidRPr="004C1E23">
        <w:rPr>
          <w:rFonts w:ascii="Arial" w:hAnsi="Arial" w:cs="Arial"/>
          <w:b/>
          <w:sz w:val="20"/>
          <w:szCs w:val="20"/>
        </w:rPr>
        <w:t xml:space="preserve">impianti sperimentali e agricoltura di precisione. </w:t>
      </w:r>
      <w:r w:rsidR="004C1E23">
        <w:rPr>
          <w:rFonts w:ascii="Arial" w:hAnsi="Arial" w:cs="Arial"/>
          <w:bCs/>
          <w:color w:val="000000"/>
          <w:sz w:val="20"/>
          <w:szCs w:val="20"/>
        </w:rPr>
        <w:t>A fine dicembre 2023, infatti, è</w:t>
      </w:r>
      <w:r w:rsidR="004C1E23" w:rsidRPr="004C1E23">
        <w:rPr>
          <w:rFonts w:ascii="Arial" w:hAnsi="Arial" w:cs="Arial"/>
          <w:bCs/>
          <w:color w:val="000000"/>
          <w:sz w:val="20"/>
          <w:szCs w:val="20"/>
        </w:rPr>
        <w:t xml:space="preserve"> stato approvato il </w:t>
      </w:r>
      <w:r w:rsidR="004C1E23" w:rsidRPr="004C1E23">
        <w:rPr>
          <w:rFonts w:ascii="Arial" w:hAnsi="Arial" w:cs="Arial"/>
          <w:b/>
          <w:color w:val="000000"/>
          <w:sz w:val="20"/>
          <w:szCs w:val="20"/>
        </w:rPr>
        <w:t>Bando PNRR dedicato all’ammodernamento dei macchinari agricoli che permettano l’introduzione di tecniche di agricoltura di precisione.</w:t>
      </w:r>
      <w:r w:rsidR="004C1E23" w:rsidRPr="004C1E23">
        <w:rPr>
          <w:rFonts w:ascii="Arial" w:hAnsi="Arial" w:cs="Arial"/>
          <w:bCs/>
          <w:color w:val="000000"/>
          <w:sz w:val="20"/>
          <w:szCs w:val="20"/>
        </w:rPr>
        <w:t xml:space="preserve"> Con una dotazione complessiva di </w:t>
      </w:r>
      <w:r w:rsidR="004C1E23" w:rsidRPr="004C1E23">
        <w:rPr>
          <w:rFonts w:ascii="Arial" w:hAnsi="Arial" w:cs="Arial"/>
          <w:b/>
          <w:color w:val="000000"/>
          <w:sz w:val="20"/>
          <w:szCs w:val="20"/>
        </w:rPr>
        <w:t>22 milioni e 350mila euro</w:t>
      </w:r>
      <w:r w:rsidR="004C1E23" w:rsidRPr="004C1E23">
        <w:rPr>
          <w:rFonts w:ascii="Arial" w:hAnsi="Arial" w:cs="Arial"/>
          <w:bCs/>
          <w:color w:val="000000"/>
          <w:sz w:val="20"/>
          <w:szCs w:val="20"/>
        </w:rPr>
        <w:t>, il bando concede contributi in conto capitale alle imprese agro-meccaniche e alle micro, piccole e medie imprese agricole e le loro cooperative e associazioni, che intendono realizzare, nella propria azienda, progetti per l’ammodernamento del proprio parco macchine agricolo e investimenti in sistemi di agricoltura di precisione, per l’efficientamento della produzione agricola. La misura concorre a sostenere investimenti in macchine e attrezzature per l’agricoltura di precisione, l’acquisto di trattori elettrici o a biometano, sia per l’agricoltura che per la zootecnia, e investimenti in sistemi di gestione intelligente per irrigazione e la gestione delle acque.</w:t>
      </w:r>
      <w:r w:rsidR="004C1E23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33D9E31B" w14:textId="77777777" w:rsidR="008D1847" w:rsidRDefault="008D1847" w:rsidP="004C1E23">
      <w:pPr>
        <w:pStyle w:val="Corpotes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EC0C2B4" w14:textId="27F5F41E" w:rsidR="008D1847" w:rsidRDefault="008D1847" w:rsidP="00FE4A09">
      <w:pPr>
        <w:pStyle w:val="Corpotes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D1847">
        <w:rPr>
          <w:rFonts w:ascii="Arial" w:hAnsi="Arial" w:cs="Arial"/>
          <w:b/>
          <w:color w:val="000000"/>
          <w:sz w:val="20"/>
          <w:szCs w:val="20"/>
        </w:rPr>
        <w:t>Il PREMIO ASET</w:t>
      </w:r>
      <w:r w:rsidR="00FE4A09">
        <w:rPr>
          <w:rFonts w:ascii="Arial" w:hAnsi="Arial" w:cs="Arial"/>
          <w:b/>
          <w:color w:val="000000"/>
          <w:sz w:val="20"/>
          <w:szCs w:val="20"/>
        </w:rPr>
        <w:t xml:space="preserve"> A</w:t>
      </w:r>
      <w:r w:rsidR="00FE4A09" w:rsidRPr="00FE4A09">
        <w:rPr>
          <w:rFonts w:ascii="Arial" w:hAnsi="Arial" w:cs="Arial"/>
          <w:b/>
          <w:color w:val="000000"/>
          <w:sz w:val="20"/>
          <w:szCs w:val="20"/>
        </w:rPr>
        <w:t>D ALESSANDRO FRANCESCHINI</w:t>
      </w:r>
      <w:r w:rsidR="00FE4A09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FE4A09" w:rsidRPr="00FE4A09">
        <w:rPr>
          <w:rFonts w:ascii="Arial" w:hAnsi="Arial" w:cs="Arial"/>
          <w:bCs/>
          <w:color w:val="000000"/>
          <w:sz w:val="20"/>
          <w:szCs w:val="20"/>
        </w:rPr>
        <w:t xml:space="preserve">In occasione di </w:t>
      </w:r>
      <w:proofErr w:type="spellStart"/>
      <w:r w:rsidR="00FE4A09" w:rsidRPr="00FE4A09">
        <w:rPr>
          <w:rFonts w:ascii="Arial" w:hAnsi="Arial" w:cs="Arial"/>
          <w:bCs/>
          <w:color w:val="000000"/>
          <w:sz w:val="20"/>
          <w:szCs w:val="20"/>
        </w:rPr>
        <w:t>PrimAnteprima</w:t>
      </w:r>
      <w:proofErr w:type="spellEnd"/>
      <w:r w:rsidR="00FE4A09">
        <w:rPr>
          <w:rFonts w:ascii="Arial" w:hAnsi="Arial" w:cs="Arial"/>
          <w:bCs/>
          <w:color w:val="000000"/>
          <w:sz w:val="20"/>
          <w:szCs w:val="20"/>
        </w:rPr>
        <w:t xml:space="preserve">, la vicepresidente della Regione, </w:t>
      </w:r>
      <w:r w:rsidR="00FE4A09" w:rsidRPr="00FE4A09">
        <w:rPr>
          <w:rFonts w:ascii="Arial" w:hAnsi="Arial" w:cs="Arial"/>
          <w:b/>
          <w:color w:val="000000"/>
          <w:sz w:val="20"/>
          <w:szCs w:val="20"/>
        </w:rPr>
        <w:t>Stefania Saccardi</w:t>
      </w:r>
      <w:r w:rsidR="00FE4A09">
        <w:rPr>
          <w:rFonts w:ascii="Arial" w:hAnsi="Arial" w:cs="Arial"/>
          <w:bCs/>
          <w:color w:val="000000"/>
          <w:sz w:val="20"/>
          <w:szCs w:val="20"/>
        </w:rPr>
        <w:t xml:space="preserve"> e il presidente di </w:t>
      </w:r>
      <w:r w:rsidR="00FE4A09" w:rsidRPr="00FE4A09">
        <w:rPr>
          <w:rFonts w:ascii="Arial" w:hAnsi="Arial" w:cs="Arial"/>
          <w:bCs/>
          <w:color w:val="000000"/>
          <w:sz w:val="20"/>
          <w:szCs w:val="20"/>
        </w:rPr>
        <w:t xml:space="preserve">ASET </w:t>
      </w:r>
      <w:r w:rsidR="00FE4A09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="00FE4A09" w:rsidRPr="00FE4A09">
        <w:rPr>
          <w:rFonts w:ascii="Arial" w:hAnsi="Arial" w:cs="Arial"/>
          <w:bCs/>
          <w:color w:val="000000"/>
          <w:sz w:val="20"/>
          <w:szCs w:val="20"/>
        </w:rPr>
        <w:t xml:space="preserve">Associazione Stampa </w:t>
      </w:r>
      <w:proofErr w:type="spellStart"/>
      <w:r w:rsidR="00FE4A09" w:rsidRPr="00FE4A09">
        <w:rPr>
          <w:rFonts w:ascii="Arial" w:hAnsi="Arial" w:cs="Arial"/>
          <w:bCs/>
          <w:color w:val="000000"/>
          <w:sz w:val="20"/>
          <w:szCs w:val="20"/>
        </w:rPr>
        <w:t>Enogastroagroalimentare</w:t>
      </w:r>
      <w:proofErr w:type="spellEnd"/>
      <w:r w:rsidR="00FE4A09" w:rsidRPr="00FE4A09">
        <w:rPr>
          <w:rFonts w:ascii="Arial" w:hAnsi="Arial" w:cs="Arial"/>
          <w:bCs/>
          <w:color w:val="000000"/>
          <w:sz w:val="20"/>
          <w:szCs w:val="20"/>
        </w:rPr>
        <w:t xml:space="preserve"> Toscana)</w:t>
      </w:r>
      <w:r w:rsidR="00FE4A0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E4A09" w:rsidRPr="00FE4A09">
        <w:rPr>
          <w:rFonts w:ascii="Arial" w:hAnsi="Arial" w:cs="Arial"/>
          <w:b/>
          <w:color w:val="000000"/>
          <w:sz w:val="20"/>
          <w:szCs w:val="20"/>
        </w:rPr>
        <w:t>Leonardo Tozzi</w:t>
      </w:r>
      <w:r w:rsidR="00FE4A09">
        <w:rPr>
          <w:rFonts w:ascii="Arial" w:hAnsi="Arial" w:cs="Arial"/>
          <w:bCs/>
          <w:color w:val="000000"/>
          <w:sz w:val="20"/>
          <w:szCs w:val="20"/>
        </w:rPr>
        <w:t xml:space="preserve"> hanno</w:t>
      </w:r>
      <w:r w:rsidR="00FE4A09" w:rsidRPr="00FE4A09">
        <w:rPr>
          <w:rFonts w:ascii="Arial" w:hAnsi="Arial" w:cs="Arial"/>
          <w:bCs/>
          <w:color w:val="000000"/>
          <w:sz w:val="20"/>
          <w:szCs w:val="20"/>
        </w:rPr>
        <w:t xml:space="preserve"> consegnato il </w:t>
      </w:r>
      <w:r w:rsidR="00FE4A09" w:rsidRPr="00FE4A09">
        <w:rPr>
          <w:rFonts w:ascii="Arial" w:hAnsi="Arial" w:cs="Arial"/>
          <w:b/>
          <w:color w:val="000000"/>
          <w:sz w:val="20"/>
          <w:szCs w:val="20"/>
        </w:rPr>
        <w:t>Premio Kyle Phillips</w:t>
      </w:r>
      <w:r w:rsidR="00FE4A09" w:rsidRPr="00FE4A0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E4A09">
        <w:rPr>
          <w:rFonts w:ascii="Arial" w:hAnsi="Arial" w:cs="Arial"/>
          <w:color w:val="000000"/>
          <w:sz w:val="20"/>
          <w:szCs w:val="20"/>
          <w:shd w:val="clear" w:color="auto" w:fill="FFFFFF"/>
        </w:rPr>
        <w:t>intitolato al giornalista americano prematuramente scomparso e ogni anno assegnato dall’Associazione a un collega di settore che incarni l’approccio di franchezza, curiosità professionale, mancanza di pregiudizi e serenità di giudizio</w:t>
      </w:r>
      <w:r w:rsidR="00FE4A09" w:rsidRPr="00FE4A09">
        <w:rPr>
          <w:rFonts w:ascii="Arial" w:hAnsi="Arial" w:cs="Arial"/>
          <w:bCs/>
          <w:color w:val="000000"/>
          <w:sz w:val="20"/>
          <w:szCs w:val="20"/>
        </w:rPr>
        <w:t>.</w:t>
      </w:r>
      <w:r w:rsidR="00FE4A0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E4A09" w:rsidRPr="00FE4A09">
        <w:rPr>
          <w:rFonts w:ascii="Arial" w:hAnsi="Arial" w:cs="Arial"/>
          <w:bCs/>
          <w:color w:val="000000"/>
          <w:sz w:val="20"/>
          <w:szCs w:val="20"/>
        </w:rPr>
        <w:t xml:space="preserve">Quest’anno il </w:t>
      </w:r>
      <w:r w:rsidR="00FE4A09">
        <w:rPr>
          <w:rFonts w:ascii="Arial" w:hAnsi="Arial" w:cs="Arial"/>
          <w:bCs/>
          <w:color w:val="000000"/>
          <w:sz w:val="20"/>
          <w:szCs w:val="20"/>
        </w:rPr>
        <w:t>riconoscimento</w:t>
      </w:r>
      <w:r w:rsidR="00FE4A09" w:rsidRPr="00FE4A09">
        <w:rPr>
          <w:rFonts w:ascii="Arial" w:hAnsi="Arial" w:cs="Arial"/>
          <w:bCs/>
          <w:color w:val="000000"/>
          <w:sz w:val="20"/>
          <w:szCs w:val="20"/>
        </w:rPr>
        <w:t xml:space="preserve"> è stato assegnato ad </w:t>
      </w:r>
      <w:r w:rsidR="00FE4A09" w:rsidRPr="00FE4A09">
        <w:rPr>
          <w:rFonts w:ascii="Arial" w:hAnsi="Arial" w:cs="Arial"/>
          <w:b/>
          <w:color w:val="000000"/>
          <w:sz w:val="20"/>
          <w:szCs w:val="20"/>
        </w:rPr>
        <w:t>Alessandro Franceschini</w:t>
      </w:r>
      <w:r w:rsidR="00FE4A09" w:rsidRPr="00FE4A09">
        <w:rPr>
          <w:rFonts w:ascii="Arial" w:hAnsi="Arial" w:cs="Arial"/>
          <w:bCs/>
          <w:color w:val="000000"/>
          <w:sz w:val="20"/>
          <w:szCs w:val="20"/>
        </w:rPr>
        <w:t>, giornalista free lance che si occupa da anni della divulgazione nel mondo del vino, della grande distribuzione e dell’ortofrutta.</w:t>
      </w:r>
      <w:r w:rsidR="00FE4A09">
        <w:rPr>
          <w:rFonts w:ascii="Arial" w:hAnsi="Arial" w:cs="Arial"/>
          <w:bCs/>
          <w:color w:val="000000"/>
          <w:sz w:val="20"/>
          <w:szCs w:val="20"/>
        </w:rPr>
        <w:t xml:space="preserve"> Franceschini </w:t>
      </w:r>
      <w:r w:rsidR="00FC42E5">
        <w:rPr>
          <w:rFonts w:ascii="Arial" w:hAnsi="Arial" w:cs="Arial"/>
          <w:bCs/>
          <w:color w:val="000000"/>
          <w:sz w:val="20"/>
          <w:szCs w:val="20"/>
        </w:rPr>
        <w:t>è</w:t>
      </w:r>
      <w:r w:rsidR="00FC42E5" w:rsidRPr="00FC42E5">
        <w:rPr>
          <w:rFonts w:ascii="Arial" w:hAnsi="Arial" w:cs="Arial"/>
          <w:bCs/>
          <w:color w:val="000000"/>
          <w:sz w:val="20"/>
          <w:szCs w:val="20"/>
        </w:rPr>
        <w:t xml:space="preserve"> direttore del magazine </w:t>
      </w:r>
      <w:proofErr w:type="spellStart"/>
      <w:r w:rsidR="00FC42E5" w:rsidRPr="00FC42E5">
        <w:rPr>
          <w:rFonts w:ascii="Arial" w:hAnsi="Arial" w:cs="Arial"/>
          <w:bCs/>
          <w:color w:val="000000"/>
          <w:sz w:val="20"/>
          <w:szCs w:val="20"/>
        </w:rPr>
        <w:t>ViniPlus</w:t>
      </w:r>
      <w:proofErr w:type="spellEnd"/>
      <w:r w:rsidR="00FC42E5" w:rsidRPr="00FC42E5">
        <w:rPr>
          <w:rFonts w:ascii="Arial" w:hAnsi="Arial" w:cs="Arial"/>
          <w:bCs/>
          <w:color w:val="000000"/>
          <w:sz w:val="20"/>
          <w:szCs w:val="20"/>
        </w:rPr>
        <w:t xml:space="preserve"> di Lombardia (AIS Lombardia) nonché collaboratore per testate di settore come Pambianco Wine &amp; Food, Civiltà del Bere e </w:t>
      </w:r>
      <w:proofErr w:type="spellStart"/>
      <w:r w:rsidR="00FC42E5" w:rsidRPr="00FC42E5">
        <w:rPr>
          <w:rFonts w:ascii="Arial" w:hAnsi="Arial" w:cs="Arial"/>
          <w:bCs/>
          <w:color w:val="000000"/>
          <w:sz w:val="20"/>
          <w:szCs w:val="20"/>
        </w:rPr>
        <w:t>Myfruit</w:t>
      </w:r>
      <w:proofErr w:type="spellEnd"/>
      <w:r w:rsidR="00FC42E5" w:rsidRPr="00FC42E5">
        <w:rPr>
          <w:rFonts w:ascii="Arial" w:hAnsi="Arial" w:cs="Arial"/>
          <w:bCs/>
          <w:color w:val="000000"/>
          <w:sz w:val="20"/>
          <w:szCs w:val="20"/>
        </w:rPr>
        <w:t>. Docente di Master alla Scuola di Comunicazione dell'Universit</w:t>
      </w:r>
      <w:r w:rsidR="00FC42E5">
        <w:rPr>
          <w:rFonts w:ascii="Arial" w:hAnsi="Arial" w:cs="Arial"/>
          <w:bCs/>
          <w:color w:val="000000"/>
          <w:sz w:val="20"/>
          <w:szCs w:val="20"/>
        </w:rPr>
        <w:t>à</w:t>
      </w:r>
      <w:r w:rsidR="00FC42E5" w:rsidRPr="00FC42E5">
        <w:rPr>
          <w:rFonts w:ascii="Arial" w:hAnsi="Arial" w:cs="Arial"/>
          <w:bCs/>
          <w:color w:val="000000"/>
          <w:sz w:val="20"/>
          <w:szCs w:val="20"/>
        </w:rPr>
        <w:t xml:space="preserve"> IULM di Milano e in passato ha collaborato con la guida ai ristoranti del Touring Club e con la guida vini de L'Espresso. Coautore del libro "Il vino naturale. I numeri, gli intenti e altri racconti”, è vice curatore della Guida Vini di Vignaioli Artigiani.</w:t>
      </w:r>
    </w:p>
    <w:p w14:paraId="3B48B33C" w14:textId="77777777" w:rsidR="00672979" w:rsidRPr="008D1847" w:rsidRDefault="00672979" w:rsidP="00672979">
      <w:pPr>
        <w:pStyle w:val="Corpotes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F10EB72" w14:textId="77777777" w:rsidR="00672979" w:rsidRPr="00672979" w:rsidRDefault="00672979" w:rsidP="00672979">
      <w:pPr>
        <w:pStyle w:val="Corpotes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72979">
        <w:rPr>
          <w:rFonts w:ascii="Arial" w:hAnsi="Arial" w:cs="Arial"/>
          <w:b/>
          <w:color w:val="000000"/>
          <w:sz w:val="20"/>
          <w:szCs w:val="20"/>
        </w:rPr>
        <w:t xml:space="preserve">LA WINE WEEK. </w:t>
      </w:r>
      <w:r w:rsidRPr="00672979">
        <w:rPr>
          <w:rFonts w:ascii="Arial" w:hAnsi="Arial" w:cs="Arial"/>
          <w:bCs/>
          <w:color w:val="000000"/>
          <w:sz w:val="20"/>
          <w:szCs w:val="20"/>
        </w:rPr>
        <w:t>La Settimana delle Anteprime prosegue con gli appuntamenti curati dai Consorzi: Chianti Classico Collection (15 e 16 febbraio), Anteprima del Nobile di Montepulciano (17 febbraio), Chianti Lovers &amp; Morellino (18 febbraio), L’Altra Toscana (19 febbraio).</w:t>
      </w:r>
    </w:p>
    <w:p w14:paraId="77256EC5" w14:textId="77777777" w:rsidR="00672979" w:rsidRPr="00672979" w:rsidRDefault="00672979" w:rsidP="00672979">
      <w:pPr>
        <w:pStyle w:val="Corpotes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2176D3B" w14:textId="77777777" w:rsidR="0089158F" w:rsidRPr="00672979" w:rsidRDefault="0089158F" w:rsidP="00672979">
      <w:pPr>
        <w:jc w:val="both"/>
        <w:rPr>
          <w:rFonts w:ascii="Arial" w:hAnsi="Arial" w:cs="Arial"/>
          <w:sz w:val="20"/>
          <w:szCs w:val="20"/>
        </w:rPr>
      </w:pPr>
    </w:p>
    <w:p w14:paraId="07C65F68" w14:textId="77777777" w:rsidR="0089158F" w:rsidRPr="00672979" w:rsidRDefault="002302E9" w:rsidP="0067297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72979">
        <w:rPr>
          <w:rFonts w:ascii="Arial" w:hAnsi="Arial" w:cs="Arial"/>
          <w:b/>
          <w:bCs/>
          <w:sz w:val="20"/>
          <w:szCs w:val="20"/>
        </w:rPr>
        <w:t xml:space="preserve">Ufficio Stampa </w:t>
      </w:r>
      <w:proofErr w:type="spellStart"/>
      <w:r w:rsidRPr="00672979">
        <w:rPr>
          <w:rFonts w:ascii="Arial" w:hAnsi="Arial" w:cs="Arial"/>
          <w:b/>
          <w:bCs/>
          <w:sz w:val="20"/>
          <w:szCs w:val="20"/>
        </w:rPr>
        <w:t>PrimAnteprima</w:t>
      </w:r>
      <w:proofErr w:type="spellEnd"/>
      <w:r w:rsidRPr="00672979">
        <w:rPr>
          <w:rFonts w:ascii="Arial" w:hAnsi="Arial" w:cs="Arial"/>
          <w:b/>
          <w:bCs/>
          <w:sz w:val="20"/>
          <w:szCs w:val="20"/>
        </w:rPr>
        <w:t xml:space="preserve"> 2024</w:t>
      </w:r>
    </w:p>
    <w:p w14:paraId="6046CCB4" w14:textId="77777777" w:rsidR="0089158F" w:rsidRPr="00672979" w:rsidRDefault="002302E9" w:rsidP="00672979">
      <w:pPr>
        <w:jc w:val="both"/>
        <w:rPr>
          <w:rFonts w:ascii="Arial" w:hAnsi="Arial" w:cs="Arial"/>
          <w:sz w:val="20"/>
          <w:szCs w:val="20"/>
        </w:rPr>
      </w:pPr>
      <w:r w:rsidRPr="00672979">
        <w:rPr>
          <w:rFonts w:ascii="Arial" w:hAnsi="Arial" w:cs="Arial"/>
          <w:sz w:val="20"/>
          <w:szCs w:val="20"/>
        </w:rPr>
        <w:t xml:space="preserve">Mariangela Della Monica - </w:t>
      </w:r>
      <w:proofErr w:type="gramStart"/>
      <w:r w:rsidRPr="00672979">
        <w:rPr>
          <w:rFonts w:ascii="Arial" w:hAnsi="Arial" w:cs="Arial"/>
          <w:sz w:val="20"/>
          <w:szCs w:val="20"/>
        </w:rPr>
        <w:t>m.dellamonica@fst.it  ufficiostampa@buy-wine.it</w:t>
      </w:r>
      <w:proofErr w:type="gramEnd"/>
      <w:r w:rsidRPr="0067297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72979">
        <w:rPr>
          <w:rFonts w:ascii="Arial" w:hAnsi="Arial" w:cs="Arial"/>
          <w:sz w:val="20"/>
          <w:szCs w:val="20"/>
        </w:rPr>
        <w:t>cell</w:t>
      </w:r>
      <w:proofErr w:type="spellEnd"/>
      <w:r w:rsidRPr="00672979">
        <w:rPr>
          <w:rFonts w:ascii="Arial" w:hAnsi="Arial" w:cs="Arial"/>
          <w:sz w:val="20"/>
          <w:szCs w:val="20"/>
        </w:rPr>
        <w:t>. 334 6606721</w:t>
      </w:r>
    </w:p>
    <w:p w14:paraId="172810E0" w14:textId="77777777" w:rsidR="0089158F" w:rsidRPr="00672979" w:rsidRDefault="002302E9" w:rsidP="00672979">
      <w:pPr>
        <w:jc w:val="both"/>
        <w:rPr>
          <w:rFonts w:ascii="Arial" w:hAnsi="Arial" w:cs="Arial"/>
          <w:sz w:val="20"/>
          <w:szCs w:val="20"/>
        </w:rPr>
      </w:pPr>
      <w:r w:rsidRPr="00672979">
        <w:rPr>
          <w:rFonts w:ascii="Arial" w:hAnsi="Arial" w:cs="Arial"/>
          <w:sz w:val="20"/>
          <w:szCs w:val="20"/>
        </w:rPr>
        <w:t>Francesca Puliti – francesca.puliti@chiarellopulitipartners.com – 392 9475467</w:t>
      </w:r>
    </w:p>
    <w:p w14:paraId="771C2209" w14:textId="77777777" w:rsidR="0089158F" w:rsidRPr="00672979" w:rsidRDefault="002302E9" w:rsidP="00672979">
      <w:pPr>
        <w:jc w:val="both"/>
        <w:rPr>
          <w:rFonts w:ascii="Arial" w:hAnsi="Arial" w:cs="Arial"/>
          <w:sz w:val="20"/>
          <w:szCs w:val="20"/>
        </w:rPr>
      </w:pPr>
      <w:r w:rsidRPr="00672979">
        <w:rPr>
          <w:rFonts w:ascii="Arial" w:hAnsi="Arial" w:cs="Arial"/>
          <w:sz w:val="20"/>
          <w:szCs w:val="20"/>
        </w:rPr>
        <w:t>Jacopo Carlesi – jacopo.carlesi@chiarellopulitipartners.com – 333 4969766</w:t>
      </w:r>
    </w:p>
    <w:p w14:paraId="0D52AA1C" w14:textId="77777777" w:rsidR="0089158F" w:rsidRDefault="0089158F">
      <w:pPr>
        <w:spacing w:line="276" w:lineRule="auto"/>
        <w:rPr>
          <w:sz w:val="20"/>
          <w:szCs w:val="20"/>
        </w:rPr>
      </w:pPr>
    </w:p>
    <w:sectPr w:rsidR="0089158F" w:rsidSect="00C24E37">
      <w:headerReference w:type="default" r:id="rId6"/>
      <w:footerReference w:type="default" r:id="rId7"/>
      <w:pgSz w:w="11906" w:h="16838"/>
      <w:pgMar w:top="1985" w:right="907" w:bottom="1588" w:left="907" w:header="907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4315" w14:textId="77777777" w:rsidR="00B45C1C" w:rsidRDefault="00B45C1C">
      <w:r>
        <w:separator/>
      </w:r>
    </w:p>
  </w:endnote>
  <w:endnote w:type="continuationSeparator" w:id="0">
    <w:p w14:paraId="1F0F36B9" w14:textId="77777777" w:rsidR="00B45C1C" w:rsidRDefault="00B4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FA4E" w14:textId="77777777" w:rsidR="0089158F" w:rsidRDefault="002302E9">
    <w:pPr>
      <w:pStyle w:val="Pidipagina"/>
      <w:jc w:val="center"/>
    </w:pPr>
    <w:r>
      <w:rPr>
        <w:noProof/>
      </w:rPr>
      <w:drawing>
        <wp:inline distT="0" distB="0" distL="0" distR="0" wp14:anchorId="44787003" wp14:editId="5B6E0C23">
          <wp:extent cx="6108700" cy="711200"/>
          <wp:effectExtent l="0" t="0" r="0" b="0"/>
          <wp:docPr id="1688753375" name="Immagine2" descr="mac giusti:Users:Giovanni:Library:Containers:com.apple.mail:Data:Library:Mail Downloads:3264DD45-D289-4807-9FF9-EF71495BC2C6:Striscia dop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mac giusti:Users:Giovanni:Library:Containers:com.apple.mail:Data:Library:Mail Downloads:3264DD45-D289-4807-9FF9-EF71495BC2C6:Striscia dopp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552" b="48337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CCA7" w14:textId="77777777" w:rsidR="00B45C1C" w:rsidRDefault="00B45C1C">
      <w:r>
        <w:separator/>
      </w:r>
    </w:p>
  </w:footnote>
  <w:footnote w:type="continuationSeparator" w:id="0">
    <w:p w14:paraId="3FCE68FE" w14:textId="77777777" w:rsidR="00B45C1C" w:rsidRDefault="00B45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E5A7" w14:textId="77777777" w:rsidR="0089158F" w:rsidRDefault="002302E9">
    <w:pPr>
      <w:pStyle w:val="Intestazione"/>
    </w:pPr>
    <w:r>
      <w:rPr>
        <w:noProof/>
      </w:rPr>
      <w:drawing>
        <wp:anchor distT="0" distB="0" distL="0" distR="0" simplePos="0" relativeHeight="3" behindDoc="1" locked="0" layoutInCell="1" allowOverlap="1" wp14:anchorId="044CF213" wp14:editId="16EF7AF4">
          <wp:simplePos x="0" y="0"/>
          <wp:positionH relativeFrom="column">
            <wp:posOffset>3416935</wp:posOffset>
          </wp:positionH>
          <wp:positionV relativeFrom="paragraph">
            <wp:posOffset>59690</wp:posOffset>
          </wp:positionV>
          <wp:extent cx="2896870" cy="447675"/>
          <wp:effectExtent l="0" t="0" r="0" b="0"/>
          <wp:wrapNone/>
          <wp:docPr id="778385588" name="Immagine 778385588" descr="M:\Div.INT\2020\Buy Wine 2020\Loghi e Carta Intestata\Primanteprima\Primanteprima_logo_02_pi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M:\Div.INT\2020\Buy Wine 2020\Loghi e Carta Intestata\Primanteprima\Primanteprima_logo_02_picc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9687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  <w:r>
      <w:rPr>
        <w:noProof/>
      </w:rPr>
      <w:drawing>
        <wp:inline distT="0" distB="0" distL="0" distR="0" wp14:anchorId="7C4C9105" wp14:editId="2064575E">
          <wp:extent cx="1757680" cy="565150"/>
          <wp:effectExtent l="0" t="0" r="0" b="0"/>
          <wp:docPr id="1058984674" name="Immagine 5" descr="Immagine che contiene testo, segnale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5" descr="Immagine che contiene testo, segnale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0D"/>
    <w:rsid w:val="000A2529"/>
    <w:rsid w:val="001E030D"/>
    <w:rsid w:val="002302E9"/>
    <w:rsid w:val="00284CC1"/>
    <w:rsid w:val="002B6652"/>
    <w:rsid w:val="003A0CD9"/>
    <w:rsid w:val="003F6836"/>
    <w:rsid w:val="004C1E23"/>
    <w:rsid w:val="0053013F"/>
    <w:rsid w:val="0059365E"/>
    <w:rsid w:val="005E493F"/>
    <w:rsid w:val="006639FC"/>
    <w:rsid w:val="00672979"/>
    <w:rsid w:val="006A27C8"/>
    <w:rsid w:val="006A3022"/>
    <w:rsid w:val="006B7D66"/>
    <w:rsid w:val="006C3C96"/>
    <w:rsid w:val="006D6E83"/>
    <w:rsid w:val="007159B0"/>
    <w:rsid w:val="00731ECA"/>
    <w:rsid w:val="007D5AD5"/>
    <w:rsid w:val="0089158F"/>
    <w:rsid w:val="008D023D"/>
    <w:rsid w:val="008D1847"/>
    <w:rsid w:val="00924CBB"/>
    <w:rsid w:val="00950B3B"/>
    <w:rsid w:val="00A10D4A"/>
    <w:rsid w:val="00AD0D1C"/>
    <w:rsid w:val="00B12D98"/>
    <w:rsid w:val="00B45C1C"/>
    <w:rsid w:val="00BE294E"/>
    <w:rsid w:val="00BF0250"/>
    <w:rsid w:val="00C0237F"/>
    <w:rsid w:val="00C179A2"/>
    <w:rsid w:val="00C24E37"/>
    <w:rsid w:val="00CB0FD6"/>
    <w:rsid w:val="00DC4DAB"/>
    <w:rsid w:val="00EC599F"/>
    <w:rsid w:val="00F22FA8"/>
    <w:rsid w:val="00FC42E5"/>
    <w:rsid w:val="00F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D18C"/>
  <w15:docId w15:val="{B81920C0-73A3-4F44-81C3-0F41476A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84A8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84A8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84A8B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635BF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80E74"/>
    <w:rPr>
      <w:rFonts w:ascii="Times New Roman" w:eastAsia="Times New Roman" w:hAnsi="Times New Roman" w:cs="Times New Roman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1C31B5"/>
    <w:rPr>
      <w:color w:val="605E5C"/>
      <w:shd w:val="clear" w:color="auto" w:fill="E1DFDD"/>
    </w:rPr>
  </w:style>
  <w:style w:type="character" w:customStyle="1" w:styleId="Nessuno">
    <w:name w:val="Nessuno"/>
    <w:qFormat/>
    <w:rsid w:val="008056AC"/>
  </w:style>
  <w:style w:type="character" w:customStyle="1" w:styleId="Hyperlink1">
    <w:name w:val="Hyperlink.1"/>
    <w:basedOn w:val="Nessuno"/>
    <w:qFormat/>
    <w:rsid w:val="008056AC"/>
    <w:rPr>
      <w:rFonts w:ascii="Arial" w:eastAsia="Arial" w:hAnsi="Arial" w:cs="Arial"/>
      <w:outline w:val="0"/>
      <w:color w:val="0563C1"/>
      <w:sz w:val="18"/>
      <w:szCs w:val="18"/>
      <w:u w:val="single" w:color="0563C1"/>
    </w:rPr>
  </w:style>
  <w:style w:type="character" w:customStyle="1" w:styleId="il">
    <w:name w:val="il"/>
    <w:basedOn w:val="Carpredefinitoparagrafo"/>
    <w:qFormat/>
    <w:rsid w:val="00A52B64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80E74"/>
    <w:pPr>
      <w:widowControl w:val="0"/>
    </w:pPr>
    <w:rPr>
      <w:rFonts w:ascii="Times New Roman" w:eastAsia="Times New Roman" w:hAnsi="Times New Roman" w:cs="Times New Roman"/>
      <w:lang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Paragrafo01">
    <w:name w:val="Paragrafo 01"/>
    <w:basedOn w:val="Normale"/>
    <w:autoRedefine/>
    <w:qFormat/>
    <w:rsid w:val="003D2F78"/>
    <w:pPr>
      <w:widowControl w:val="0"/>
      <w:spacing w:after="120" w:line="360" w:lineRule="auto"/>
      <w:jc w:val="both"/>
    </w:pPr>
    <w:rPr>
      <w:rFonts w:ascii="Times New Roman" w:eastAsia="Times New Roman" w:hAnsi="Times New Roman" w:cs="Times New Roman"/>
      <w:b/>
      <w:kern w:val="2"/>
      <w:sz w:val="28"/>
      <w:szCs w:val="28"/>
      <w:lang w:eastAsia="zh-C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84A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84A8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84A8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33CD"/>
    <w:pPr>
      <w:ind w:left="720"/>
      <w:contextualSpacing/>
    </w:pPr>
  </w:style>
  <w:style w:type="paragraph" w:styleId="Revisione">
    <w:name w:val="Revision"/>
    <w:hidden/>
    <w:uiPriority w:val="99"/>
    <w:semiHidden/>
    <w:rsid w:val="006D6E83"/>
    <w:pPr>
      <w:suppressAutoHyphens w:val="0"/>
    </w:pPr>
  </w:style>
  <w:style w:type="paragraph" w:styleId="NormaleWeb">
    <w:name w:val="Normal (Web)"/>
    <w:basedOn w:val="Normale"/>
    <w:uiPriority w:val="99"/>
    <w:semiHidden/>
    <w:unhideWhenUsed/>
    <w:rsid w:val="00FC42E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ngeladellamonica/Desktop/Bozza%20CS%20PrimAnteprima%2014%20febb%202024_v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Bozza CS PrimAnteprima 14 febb 2024_v2.dotx</Template>
  <TotalTime>4</TotalTime>
  <Pages>2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Sarnari</dc:creator>
  <dc:description/>
  <cp:lastModifiedBy>Franco De Felice</cp:lastModifiedBy>
  <cp:revision>2</cp:revision>
  <cp:lastPrinted>2024-02-06T11:52:00Z</cp:lastPrinted>
  <dcterms:created xsi:type="dcterms:W3CDTF">2024-02-13T13:32:00Z</dcterms:created>
  <dcterms:modified xsi:type="dcterms:W3CDTF">2024-02-13T13:32:00Z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